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1C659" w14:textId="77777777" w:rsidR="0025117C" w:rsidRPr="00A63609" w:rsidRDefault="0025117C" w:rsidP="0063192B">
      <w:pPr>
        <w:rPr>
          <w:rFonts w:ascii="Arial" w:hAnsi="Arial" w:cs="Arial"/>
          <w:sz w:val="24"/>
          <w:szCs w:val="24"/>
        </w:rPr>
      </w:pPr>
    </w:p>
    <w:tbl>
      <w:tblPr>
        <w:tblpPr w:leftFromText="180" w:rightFromText="180" w:vertAnchor="text" w:horzAnchor="margin" w:tblpY="77"/>
        <w:tblW w:w="8905" w:type="dxa"/>
        <w:tblLook w:val="04A0" w:firstRow="1" w:lastRow="0" w:firstColumn="1" w:lastColumn="0" w:noHBand="0" w:noVBand="1"/>
      </w:tblPr>
      <w:tblGrid>
        <w:gridCol w:w="2995"/>
        <w:gridCol w:w="3071"/>
        <w:gridCol w:w="2839"/>
      </w:tblGrid>
      <w:tr w:rsidR="0025117C" w:rsidRPr="00A63609" w14:paraId="2B21EAB8" w14:textId="77777777" w:rsidTr="00784C2D">
        <w:trPr>
          <w:trHeight w:val="1530"/>
        </w:trPr>
        <w:tc>
          <w:tcPr>
            <w:tcW w:w="2995" w:type="dxa"/>
            <w:tcBorders>
              <w:bottom w:val="single" w:sz="4" w:space="0" w:color="auto"/>
            </w:tcBorders>
          </w:tcPr>
          <w:p w14:paraId="792338EB" w14:textId="77777777" w:rsidR="0025117C" w:rsidRPr="00A63609" w:rsidRDefault="0025117C" w:rsidP="00784C2D">
            <w:pPr>
              <w:rPr>
                <w:rFonts w:ascii="Arial" w:hAnsi="Arial" w:cs="Arial"/>
                <w:sz w:val="24"/>
                <w:szCs w:val="24"/>
              </w:rPr>
            </w:pPr>
            <w:r w:rsidRPr="00A63609">
              <w:rPr>
                <w:rFonts w:ascii="Arial" w:hAnsi="Arial" w:cs="Arial"/>
                <w:noProof/>
                <w:sz w:val="24"/>
                <w:szCs w:val="24"/>
                <w:lang w:val="en-GB" w:eastAsia="en-GB"/>
              </w:rPr>
              <w:drawing>
                <wp:inline distT="0" distB="0" distL="0" distR="0" wp14:anchorId="3763A38C" wp14:editId="1C9114DF">
                  <wp:extent cx="800100" cy="771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tc>
        <w:tc>
          <w:tcPr>
            <w:tcW w:w="3071" w:type="dxa"/>
            <w:tcBorders>
              <w:bottom w:val="single" w:sz="4" w:space="0" w:color="auto"/>
            </w:tcBorders>
          </w:tcPr>
          <w:p w14:paraId="574B817C" w14:textId="77777777" w:rsidR="0025117C" w:rsidRPr="00A63609" w:rsidRDefault="0025117C" w:rsidP="00784C2D">
            <w:pPr>
              <w:jc w:val="center"/>
              <w:rPr>
                <w:rFonts w:ascii="Arial" w:hAnsi="Arial" w:cs="Arial"/>
                <w:sz w:val="24"/>
                <w:szCs w:val="24"/>
              </w:rPr>
            </w:pPr>
            <w:r w:rsidRPr="00A63609">
              <w:rPr>
                <w:rFonts w:ascii="Arial" w:hAnsi="Arial" w:cs="Arial"/>
                <w:noProof/>
                <w:sz w:val="24"/>
                <w:szCs w:val="24"/>
                <w:lang w:val="en-GB" w:eastAsia="en-GB"/>
              </w:rPr>
              <w:drawing>
                <wp:inline distT="0" distB="0" distL="0" distR="0" wp14:anchorId="21EF4C91" wp14:editId="74592DF7">
                  <wp:extent cx="915670" cy="915670"/>
                  <wp:effectExtent l="0" t="0" r="0" b="0"/>
                  <wp:docPr id="2023341890" name="Picture 1" descr="A logo with a tree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41890" name="Picture 1" descr="A logo with a tree and mountain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inline>
              </w:drawing>
            </w:r>
          </w:p>
        </w:tc>
        <w:tc>
          <w:tcPr>
            <w:tcW w:w="2839" w:type="dxa"/>
            <w:tcBorders>
              <w:bottom w:val="single" w:sz="4" w:space="0" w:color="auto"/>
            </w:tcBorders>
          </w:tcPr>
          <w:p w14:paraId="06B36477" w14:textId="77777777" w:rsidR="0025117C" w:rsidRPr="00A63609" w:rsidRDefault="0025117C" w:rsidP="00784C2D">
            <w:pPr>
              <w:jc w:val="right"/>
              <w:rPr>
                <w:rFonts w:ascii="Arial" w:hAnsi="Arial" w:cs="Arial"/>
                <w:smallCaps/>
                <w:noProof/>
                <w:sz w:val="24"/>
                <w:szCs w:val="24"/>
              </w:rPr>
            </w:pPr>
            <w:r w:rsidRPr="00A63609">
              <w:rPr>
                <w:rFonts w:ascii="Arial" w:hAnsi="Arial" w:cs="Arial"/>
                <w:noProof/>
                <w:sz w:val="24"/>
                <w:szCs w:val="24"/>
                <w:lang w:val="en-GB" w:eastAsia="en-GB"/>
              </w:rPr>
              <w:drawing>
                <wp:inline distT="0" distB="0" distL="0" distR="0" wp14:anchorId="1C454E06" wp14:editId="29CF083C">
                  <wp:extent cx="1414140" cy="713197"/>
                  <wp:effectExtent l="0" t="0" r="0" b="0"/>
                  <wp:docPr id="7" name="Picture 7" descr="C:\Users\LENOVO\Downloads\world-bank-logo-pn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orld-bank-logo-png-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863" cy="741804"/>
                          </a:xfrm>
                          <a:prstGeom prst="rect">
                            <a:avLst/>
                          </a:prstGeom>
                          <a:noFill/>
                          <a:ln>
                            <a:noFill/>
                          </a:ln>
                        </pic:spPr>
                      </pic:pic>
                    </a:graphicData>
                  </a:graphic>
                </wp:inline>
              </w:drawing>
            </w:r>
          </w:p>
        </w:tc>
      </w:tr>
    </w:tbl>
    <w:p w14:paraId="4F36653E" w14:textId="22CD1AA0" w:rsidR="0025117C" w:rsidRPr="00A63609" w:rsidRDefault="003B2402" w:rsidP="0025117C">
      <w:pPr>
        <w:widowControl w:val="0"/>
        <w:jc w:val="center"/>
        <w:rPr>
          <w:rFonts w:ascii="Arial" w:hAnsi="Arial" w:cs="Arial"/>
          <w:b/>
          <w:sz w:val="24"/>
          <w:szCs w:val="24"/>
        </w:rPr>
      </w:pPr>
      <w:r>
        <w:rPr>
          <w:rFonts w:ascii="Arial" w:hAnsi="Arial" w:cs="Arial"/>
          <w:b/>
          <w:sz w:val="24"/>
          <w:szCs w:val="24"/>
        </w:rPr>
        <w:t xml:space="preserve">THE REGIONAL </w:t>
      </w:r>
      <w:r w:rsidR="0025117C" w:rsidRPr="00A63609">
        <w:rPr>
          <w:rFonts w:ascii="Arial" w:hAnsi="Arial" w:cs="Arial"/>
          <w:b/>
          <w:sz w:val="24"/>
          <w:szCs w:val="24"/>
        </w:rPr>
        <w:t>CLIMATE RESILIENCE PROGRAM FOR SOUTHERN AND EASTERN AFRICA PROJECT</w:t>
      </w:r>
      <w:r w:rsidR="00270683" w:rsidRPr="00A63609">
        <w:rPr>
          <w:rFonts w:ascii="Arial" w:hAnsi="Arial" w:cs="Arial"/>
          <w:b/>
          <w:sz w:val="24"/>
          <w:szCs w:val="24"/>
        </w:rPr>
        <w:t xml:space="preserve"> 2 </w:t>
      </w:r>
      <w:r w:rsidR="0025117C" w:rsidRPr="00A63609">
        <w:rPr>
          <w:rFonts w:ascii="Arial" w:hAnsi="Arial" w:cs="Arial"/>
          <w:b/>
          <w:sz w:val="24"/>
          <w:szCs w:val="24"/>
        </w:rPr>
        <w:t>(RCRP</w:t>
      </w:r>
      <w:r w:rsidR="009F104B" w:rsidRPr="00A63609">
        <w:rPr>
          <w:rFonts w:ascii="Arial" w:hAnsi="Arial" w:cs="Arial"/>
          <w:b/>
          <w:sz w:val="24"/>
          <w:szCs w:val="24"/>
        </w:rPr>
        <w:t>-</w:t>
      </w:r>
      <w:r w:rsidR="0025117C" w:rsidRPr="00A63609">
        <w:rPr>
          <w:rFonts w:ascii="Arial" w:hAnsi="Arial" w:cs="Arial"/>
          <w:b/>
          <w:sz w:val="24"/>
          <w:szCs w:val="24"/>
        </w:rPr>
        <w:t>2)</w:t>
      </w:r>
    </w:p>
    <w:p w14:paraId="74D6D18A" w14:textId="77777777" w:rsidR="0025117C" w:rsidRPr="00A63609" w:rsidRDefault="0025117C" w:rsidP="0025117C">
      <w:pPr>
        <w:tabs>
          <w:tab w:val="left" w:pos="2790"/>
        </w:tabs>
        <w:spacing w:after="0" w:line="276" w:lineRule="auto"/>
        <w:jc w:val="center"/>
        <w:rPr>
          <w:rFonts w:ascii="Arial" w:eastAsia="Calibri" w:hAnsi="Arial" w:cs="Arial"/>
          <w:sz w:val="24"/>
          <w:szCs w:val="24"/>
        </w:rPr>
      </w:pPr>
    </w:p>
    <w:p w14:paraId="7031890D" w14:textId="77777777" w:rsidR="0025117C" w:rsidRPr="00A63609" w:rsidRDefault="0025117C" w:rsidP="0025117C">
      <w:pPr>
        <w:tabs>
          <w:tab w:val="left" w:pos="2790"/>
        </w:tabs>
        <w:spacing w:after="0" w:line="276" w:lineRule="auto"/>
        <w:jc w:val="center"/>
        <w:rPr>
          <w:rFonts w:ascii="Arial" w:eastAsia="Calibri" w:hAnsi="Arial" w:cs="Arial"/>
          <w:sz w:val="24"/>
          <w:szCs w:val="24"/>
        </w:rPr>
      </w:pPr>
    </w:p>
    <w:p w14:paraId="74DB397D" w14:textId="3045A3F4" w:rsidR="007161CA" w:rsidRPr="00A63609" w:rsidRDefault="007161CA" w:rsidP="0025117C">
      <w:pPr>
        <w:tabs>
          <w:tab w:val="left" w:pos="2790"/>
        </w:tabs>
        <w:spacing w:after="0" w:line="276" w:lineRule="auto"/>
        <w:jc w:val="center"/>
        <w:rPr>
          <w:rFonts w:ascii="Arial" w:eastAsia="Calibri" w:hAnsi="Arial" w:cs="Arial"/>
          <w:sz w:val="24"/>
          <w:szCs w:val="24"/>
        </w:rPr>
      </w:pPr>
    </w:p>
    <w:p w14:paraId="5A7CB8D5" w14:textId="4FC4683C" w:rsidR="00475CA7" w:rsidRPr="00A63609" w:rsidDel="00936F4F" w:rsidRDefault="00475CA7" w:rsidP="0025117C">
      <w:pPr>
        <w:tabs>
          <w:tab w:val="left" w:pos="2790"/>
        </w:tabs>
        <w:spacing w:after="0" w:line="276" w:lineRule="auto"/>
        <w:jc w:val="center"/>
        <w:rPr>
          <w:rFonts w:ascii="Arial" w:eastAsia="Calibri" w:hAnsi="Arial" w:cs="Arial"/>
          <w:sz w:val="24"/>
          <w:szCs w:val="24"/>
        </w:rPr>
      </w:pPr>
    </w:p>
    <w:p w14:paraId="599B4AB6" w14:textId="77777777" w:rsidR="00475CA7" w:rsidRPr="00A63609" w:rsidRDefault="00475CA7" w:rsidP="0025117C">
      <w:pPr>
        <w:tabs>
          <w:tab w:val="left" w:pos="2790"/>
        </w:tabs>
        <w:spacing w:after="0" w:line="276" w:lineRule="auto"/>
        <w:jc w:val="center"/>
        <w:rPr>
          <w:rFonts w:ascii="Arial" w:eastAsia="Calibri" w:hAnsi="Arial" w:cs="Arial"/>
          <w:sz w:val="24"/>
          <w:szCs w:val="24"/>
        </w:rPr>
      </w:pPr>
    </w:p>
    <w:p w14:paraId="358DFD3D" w14:textId="77777777" w:rsidR="00475CA7" w:rsidRPr="00A63609" w:rsidRDefault="00475CA7" w:rsidP="0025117C">
      <w:pPr>
        <w:tabs>
          <w:tab w:val="left" w:pos="2790"/>
        </w:tabs>
        <w:spacing w:after="0" w:line="276" w:lineRule="auto"/>
        <w:jc w:val="center"/>
        <w:rPr>
          <w:rFonts w:ascii="Arial" w:eastAsia="Calibri" w:hAnsi="Arial" w:cs="Arial"/>
          <w:sz w:val="24"/>
          <w:szCs w:val="24"/>
        </w:rPr>
      </w:pPr>
    </w:p>
    <w:p w14:paraId="6B281DE9" w14:textId="7D105952" w:rsidR="00F23FBF" w:rsidRPr="00A63609" w:rsidRDefault="00F23FBF" w:rsidP="0025117C">
      <w:pPr>
        <w:tabs>
          <w:tab w:val="left" w:pos="2790"/>
        </w:tabs>
        <w:spacing w:after="0" w:line="276" w:lineRule="auto"/>
        <w:jc w:val="center"/>
        <w:rPr>
          <w:rFonts w:ascii="Arial" w:eastAsia="Calibri" w:hAnsi="Arial" w:cs="Arial"/>
          <w:sz w:val="24"/>
          <w:szCs w:val="24"/>
        </w:rPr>
      </w:pPr>
    </w:p>
    <w:p w14:paraId="773F8B5B" w14:textId="77777777" w:rsidR="00F23FBF" w:rsidRPr="00A63609" w:rsidRDefault="00F23FBF" w:rsidP="0025117C">
      <w:pPr>
        <w:tabs>
          <w:tab w:val="left" w:pos="2790"/>
        </w:tabs>
        <w:spacing w:after="0" w:line="276" w:lineRule="auto"/>
        <w:jc w:val="center"/>
        <w:rPr>
          <w:rFonts w:ascii="Arial" w:eastAsia="Calibri" w:hAnsi="Arial" w:cs="Arial"/>
          <w:sz w:val="24"/>
          <w:szCs w:val="24"/>
        </w:rPr>
      </w:pPr>
    </w:p>
    <w:p w14:paraId="08EC29EE" w14:textId="3B8A1712" w:rsidR="00475CA7" w:rsidRPr="00A63609" w:rsidRDefault="00475CA7" w:rsidP="0006702B">
      <w:pPr>
        <w:tabs>
          <w:tab w:val="left" w:pos="2790"/>
        </w:tabs>
        <w:spacing w:line="276" w:lineRule="auto"/>
        <w:jc w:val="center"/>
        <w:rPr>
          <w:rFonts w:ascii="Arial" w:hAnsi="Arial" w:cs="Arial"/>
          <w:b/>
          <w:sz w:val="24"/>
          <w:szCs w:val="24"/>
        </w:rPr>
      </w:pPr>
      <w:r w:rsidRPr="00A63609">
        <w:rPr>
          <w:rFonts w:ascii="Arial" w:hAnsi="Arial" w:cs="Arial"/>
          <w:b/>
          <w:sz w:val="24"/>
          <w:szCs w:val="24"/>
        </w:rPr>
        <w:t xml:space="preserve">TERMS OF REFERENCE FOR </w:t>
      </w:r>
      <w:r w:rsidR="00014E72" w:rsidRPr="00A63609">
        <w:rPr>
          <w:rFonts w:ascii="Arial" w:hAnsi="Arial" w:cs="Arial"/>
          <w:b/>
          <w:sz w:val="24"/>
          <w:szCs w:val="24"/>
        </w:rPr>
        <w:t xml:space="preserve">INDIVIDUAL </w:t>
      </w:r>
      <w:r w:rsidRPr="00A63609">
        <w:rPr>
          <w:rFonts w:ascii="Arial" w:hAnsi="Arial" w:cs="Arial"/>
          <w:b/>
          <w:sz w:val="24"/>
          <w:szCs w:val="24"/>
        </w:rPr>
        <w:t xml:space="preserve">CONSULTANCY SERVICES TO UNDERTAKE A BASELINE STUDY </w:t>
      </w:r>
    </w:p>
    <w:p w14:paraId="4D2B6058" w14:textId="3D6C330F" w:rsidR="00475CA7" w:rsidRPr="00A63609" w:rsidRDefault="00475CA7" w:rsidP="0006702B">
      <w:pPr>
        <w:tabs>
          <w:tab w:val="left" w:pos="2790"/>
        </w:tabs>
        <w:spacing w:after="0" w:line="276" w:lineRule="auto"/>
        <w:jc w:val="center"/>
        <w:rPr>
          <w:rFonts w:ascii="Arial" w:eastAsia="Calibri" w:hAnsi="Arial" w:cs="Arial"/>
          <w:sz w:val="24"/>
          <w:szCs w:val="24"/>
        </w:rPr>
      </w:pPr>
    </w:p>
    <w:p w14:paraId="7AEF9259" w14:textId="21A0E755" w:rsidR="00475CA7" w:rsidRPr="00A63609" w:rsidRDefault="00475CA7" w:rsidP="0006702B">
      <w:pPr>
        <w:tabs>
          <w:tab w:val="left" w:pos="2790"/>
        </w:tabs>
        <w:spacing w:after="0" w:line="276" w:lineRule="auto"/>
        <w:jc w:val="center"/>
        <w:rPr>
          <w:rFonts w:ascii="Arial" w:eastAsia="Calibri" w:hAnsi="Arial" w:cs="Arial"/>
          <w:sz w:val="24"/>
          <w:szCs w:val="24"/>
        </w:rPr>
      </w:pPr>
    </w:p>
    <w:p w14:paraId="34D7767B" w14:textId="57AB85C7" w:rsidR="00475CA7" w:rsidRPr="00A63609" w:rsidRDefault="00475CA7" w:rsidP="0006702B">
      <w:pPr>
        <w:tabs>
          <w:tab w:val="left" w:pos="2790"/>
        </w:tabs>
        <w:spacing w:after="0" w:line="276" w:lineRule="auto"/>
        <w:jc w:val="center"/>
        <w:rPr>
          <w:rFonts w:ascii="Arial" w:eastAsia="Calibri" w:hAnsi="Arial" w:cs="Arial"/>
          <w:sz w:val="24"/>
          <w:szCs w:val="24"/>
        </w:rPr>
      </w:pPr>
    </w:p>
    <w:p w14:paraId="6A380C91" w14:textId="559D8B46" w:rsidR="00475CA7" w:rsidRPr="00A63609" w:rsidRDefault="00475CA7" w:rsidP="0006702B">
      <w:pPr>
        <w:tabs>
          <w:tab w:val="left" w:pos="2790"/>
        </w:tabs>
        <w:spacing w:after="0" w:line="276" w:lineRule="auto"/>
        <w:jc w:val="center"/>
        <w:rPr>
          <w:rFonts w:ascii="Arial" w:eastAsia="Calibri" w:hAnsi="Arial" w:cs="Arial"/>
          <w:sz w:val="24"/>
          <w:szCs w:val="24"/>
        </w:rPr>
      </w:pPr>
    </w:p>
    <w:p w14:paraId="17F4EACE" w14:textId="77777777" w:rsidR="00475CA7" w:rsidRPr="00A63609" w:rsidRDefault="00475CA7" w:rsidP="0006702B">
      <w:pPr>
        <w:tabs>
          <w:tab w:val="left" w:pos="2790"/>
        </w:tabs>
        <w:spacing w:after="0" w:line="276" w:lineRule="auto"/>
        <w:jc w:val="center"/>
        <w:rPr>
          <w:rFonts w:ascii="Arial" w:eastAsia="Calibri" w:hAnsi="Arial" w:cs="Arial"/>
          <w:sz w:val="24"/>
          <w:szCs w:val="24"/>
        </w:rPr>
      </w:pPr>
    </w:p>
    <w:p w14:paraId="19900A79" w14:textId="6A8E97A0" w:rsidR="00475CA7" w:rsidRPr="00A63609" w:rsidRDefault="00475CA7" w:rsidP="0006702B">
      <w:pPr>
        <w:tabs>
          <w:tab w:val="left" w:pos="2790"/>
        </w:tabs>
        <w:spacing w:after="0" w:line="276" w:lineRule="auto"/>
        <w:jc w:val="center"/>
        <w:rPr>
          <w:rFonts w:ascii="Arial" w:eastAsia="Calibri" w:hAnsi="Arial" w:cs="Arial"/>
          <w:sz w:val="24"/>
          <w:szCs w:val="24"/>
        </w:rPr>
      </w:pPr>
    </w:p>
    <w:p w14:paraId="7B5BBCAC" w14:textId="37F141DC" w:rsidR="00475CA7" w:rsidRPr="00A63609" w:rsidRDefault="00475CA7" w:rsidP="0006702B">
      <w:pPr>
        <w:tabs>
          <w:tab w:val="left" w:pos="2790"/>
        </w:tabs>
        <w:spacing w:after="0" w:line="276" w:lineRule="auto"/>
        <w:jc w:val="center"/>
        <w:rPr>
          <w:rFonts w:ascii="Arial" w:eastAsia="Calibri" w:hAnsi="Arial" w:cs="Arial"/>
          <w:sz w:val="24"/>
          <w:szCs w:val="24"/>
        </w:rPr>
      </w:pPr>
    </w:p>
    <w:p w14:paraId="3D7868C4" w14:textId="4F580ADB" w:rsidR="0025117C" w:rsidRPr="00A63609" w:rsidRDefault="0025117C" w:rsidP="0006702B">
      <w:pPr>
        <w:tabs>
          <w:tab w:val="left" w:pos="2790"/>
        </w:tabs>
        <w:spacing w:after="0" w:line="276" w:lineRule="auto"/>
        <w:jc w:val="center"/>
        <w:rPr>
          <w:rFonts w:ascii="Arial" w:eastAsia="Calibri" w:hAnsi="Arial" w:cs="Arial"/>
          <w:sz w:val="24"/>
          <w:szCs w:val="24"/>
        </w:rPr>
      </w:pPr>
    </w:p>
    <w:p w14:paraId="7FA563B9" w14:textId="06EFAD31" w:rsidR="0025117C" w:rsidRPr="00A63609" w:rsidRDefault="0025117C" w:rsidP="0006702B">
      <w:pPr>
        <w:tabs>
          <w:tab w:val="left" w:pos="2790"/>
        </w:tabs>
        <w:spacing w:after="0" w:line="276" w:lineRule="auto"/>
        <w:jc w:val="center"/>
        <w:rPr>
          <w:rFonts w:ascii="Arial" w:eastAsia="Calibri" w:hAnsi="Arial" w:cs="Arial"/>
          <w:sz w:val="24"/>
          <w:szCs w:val="24"/>
        </w:rPr>
      </w:pPr>
    </w:p>
    <w:p w14:paraId="33D3E361" w14:textId="77777777" w:rsidR="0025117C" w:rsidRPr="00A63609" w:rsidRDefault="0025117C" w:rsidP="0006702B">
      <w:pPr>
        <w:tabs>
          <w:tab w:val="left" w:pos="2790"/>
        </w:tabs>
        <w:spacing w:after="0" w:line="276" w:lineRule="auto"/>
        <w:jc w:val="center"/>
        <w:rPr>
          <w:rFonts w:ascii="Arial" w:eastAsia="Calibri" w:hAnsi="Arial" w:cs="Arial"/>
          <w:sz w:val="24"/>
          <w:szCs w:val="24"/>
        </w:rPr>
      </w:pPr>
    </w:p>
    <w:p w14:paraId="72B90200" w14:textId="77777777" w:rsidR="00475CA7" w:rsidRPr="00A63609" w:rsidRDefault="00475CA7" w:rsidP="0006702B">
      <w:pPr>
        <w:tabs>
          <w:tab w:val="left" w:pos="2790"/>
        </w:tabs>
        <w:spacing w:after="0" w:line="276" w:lineRule="auto"/>
        <w:jc w:val="center"/>
        <w:rPr>
          <w:rFonts w:ascii="Arial" w:eastAsia="Calibri" w:hAnsi="Arial" w:cs="Arial"/>
          <w:sz w:val="24"/>
          <w:szCs w:val="24"/>
        </w:rPr>
      </w:pPr>
    </w:p>
    <w:p w14:paraId="141BE684" w14:textId="77777777" w:rsidR="00475CA7" w:rsidRPr="00A63609" w:rsidRDefault="00475CA7" w:rsidP="0006702B">
      <w:pPr>
        <w:tabs>
          <w:tab w:val="left" w:pos="2790"/>
        </w:tabs>
        <w:spacing w:after="0" w:line="276" w:lineRule="auto"/>
        <w:jc w:val="center"/>
        <w:rPr>
          <w:rFonts w:ascii="Arial" w:eastAsia="Calibri" w:hAnsi="Arial" w:cs="Arial"/>
          <w:sz w:val="24"/>
          <w:szCs w:val="24"/>
        </w:rPr>
      </w:pPr>
    </w:p>
    <w:p w14:paraId="0D670191" w14:textId="35425A4A" w:rsidR="00475CA7" w:rsidRPr="00A63609" w:rsidRDefault="00475CA7" w:rsidP="0006702B">
      <w:pPr>
        <w:tabs>
          <w:tab w:val="left" w:pos="2790"/>
        </w:tabs>
        <w:spacing w:after="0" w:line="276" w:lineRule="auto"/>
        <w:jc w:val="center"/>
        <w:rPr>
          <w:rFonts w:ascii="Arial" w:eastAsia="Calibri" w:hAnsi="Arial" w:cs="Arial"/>
          <w:sz w:val="24"/>
          <w:szCs w:val="24"/>
        </w:rPr>
      </w:pPr>
    </w:p>
    <w:p w14:paraId="19395531" w14:textId="21831798" w:rsidR="007161CA" w:rsidRPr="00A63609" w:rsidRDefault="00B33A19" w:rsidP="0006702B">
      <w:pPr>
        <w:spacing w:line="276" w:lineRule="auto"/>
        <w:jc w:val="center"/>
        <w:rPr>
          <w:rFonts w:ascii="Arial" w:hAnsi="Arial" w:cs="Arial"/>
          <w:b/>
          <w:sz w:val="24"/>
          <w:szCs w:val="24"/>
        </w:rPr>
      </w:pPr>
      <w:r w:rsidRPr="00A63609">
        <w:rPr>
          <w:rFonts w:ascii="Arial" w:hAnsi="Arial" w:cs="Arial"/>
          <w:b/>
          <w:sz w:val="24"/>
          <w:szCs w:val="24"/>
        </w:rPr>
        <w:t>FEBRUARY</w:t>
      </w:r>
      <w:r w:rsidR="00475CA7" w:rsidRPr="00A63609">
        <w:rPr>
          <w:rFonts w:ascii="Arial" w:hAnsi="Arial" w:cs="Arial"/>
          <w:b/>
          <w:sz w:val="24"/>
          <w:szCs w:val="24"/>
        </w:rPr>
        <w:t>, 20</w:t>
      </w:r>
      <w:r w:rsidR="00AD27F8" w:rsidRPr="00A63609">
        <w:rPr>
          <w:rFonts w:ascii="Arial" w:hAnsi="Arial" w:cs="Arial"/>
          <w:b/>
          <w:sz w:val="24"/>
          <w:szCs w:val="24"/>
        </w:rPr>
        <w:t>2</w:t>
      </w:r>
      <w:r w:rsidR="00A85F8B" w:rsidRPr="00A63609">
        <w:rPr>
          <w:rFonts w:ascii="Arial" w:hAnsi="Arial" w:cs="Arial"/>
          <w:b/>
          <w:sz w:val="24"/>
          <w:szCs w:val="24"/>
        </w:rPr>
        <w:t>6</w:t>
      </w:r>
    </w:p>
    <w:p w14:paraId="48E8362F" w14:textId="77777777" w:rsidR="00475CA7" w:rsidRPr="00A63609" w:rsidRDefault="00475CA7" w:rsidP="0006702B">
      <w:pPr>
        <w:spacing w:line="276" w:lineRule="auto"/>
        <w:rPr>
          <w:rFonts w:ascii="Arial" w:hAnsi="Arial" w:cs="Arial"/>
          <w:b/>
          <w:sz w:val="24"/>
          <w:szCs w:val="24"/>
        </w:rPr>
        <w:sectPr w:rsidR="00475CA7" w:rsidRPr="00A63609" w:rsidSect="0006702B">
          <w:footerReference w:type="even" r:id="rId14"/>
          <w:footerReference w:type="default" r:id="rId15"/>
          <w:footerReference w:type="first" r:id="rId16"/>
          <w:pgSz w:w="12240" w:h="15840"/>
          <w:pgMar w:top="1440" w:right="1440" w:bottom="1440" w:left="1440" w:header="720" w:footer="720" w:gutter="0"/>
          <w:cols w:space="720"/>
          <w:titlePg/>
          <w:docGrid w:linePitch="360"/>
        </w:sectPr>
      </w:pPr>
      <w:r w:rsidRPr="00A63609">
        <w:rPr>
          <w:rFonts w:ascii="Arial" w:hAnsi="Arial" w:cs="Arial"/>
          <w:b/>
          <w:sz w:val="24"/>
          <w:szCs w:val="24"/>
        </w:rPr>
        <w:br w:type="page"/>
      </w:r>
    </w:p>
    <w:p w14:paraId="0A64D72E" w14:textId="73196B90" w:rsidR="00AB2F18" w:rsidRPr="00A63609" w:rsidRDefault="00AB2F18" w:rsidP="0071683C">
      <w:pPr>
        <w:pStyle w:val="Heading1"/>
        <w:numPr>
          <w:ilvl w:val="0"/>
          <w:numId w:val="4"/>
        </w:numPr>
        <w:spacing w:after="240"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lastRenderedPageBreak/>
        <w:t>INTRODUCTION</w:t>
      </w:r>
    </w:p>
    <w:p w14:paraId="7456E6E2" w14:textId="36B36D0F" w:rsidR="00475CA7" w:rsidRPr="00A63609" w:rsidRDefault="00572070" w:rsidP="0071683C">
      <w:pPr>
        <w:pStyle w:val="Heading2"/>
        <w:numPr>
          <w:ilvl w:val="1"/>
          <w:numId w:val="4"/>
        </w:numPr>
        <w:spacing w:before="0" w:line="276" w:lineRule="auto"/>
        <w:rPr>
          <w:rFonts w:ascii="Arial" w:hAnsi="Arial" w:cs="Arial"/>
          <w:b/>
          <w:color w:val="auto"/>
          <w:sz w:val="24"/>
          <w:szCs w:val="24"/>
          <w:lang w:val="en-GB"/>
        </w:rPr>
      </w:pPr>
      <w:r w:rsidRPr="00A63609">
        <w:rPr>
          <w:rFonts w:ascii="Arial" w:hAnsi="Arial" w:cs="Arial"/>
          <w:b/>
          <w:color w:val="auto"/>
          <w:sz w:val="24"/>
          <w:szCs w:val="24"/>
          <w:lang w:val="en-GB"/>
        </w:rPr>
        <w:t xml:space="preserve">Project </w:t>
      </w:r>
      <w:r w:rsidR="00475CA7" w:rsidRPr="00A63609">
        <w:rPr>
          <w:rFonts w:ascii="Arial" w:hAnsi="Arial" w:cs="Arial"/>
          <w:b/>
          <w:color w:val="auto"/>
          <w:sz w:val="24"/>
          <w:szCs w:val="24"/>
          <w:lang w:val="en-GB"/>
        </w:rPr>
        <w:t>B</w:t>
      </w:r>
      <w:r w:rsidR="00AB2F18" w:rsidRPr="00A63609">
        <w:rPr>
          <w:rFonts w:ascii="Arial" w:hAnsi="Arial" w:cs="Arial"/>
          <w:b/>
          <w:color w:val="auto"/>
          <w:sz w:val="24"/>
          <w:szCs w:val="24"/>
          <w:lang w:val="en-GB"/>
        </w:rPr>
        <w:t>ackground</w:t>
      </w:r>
    </w:p>
    <w:p w14:paraId="43009FEE" w14:textId="2390A8A7" w:rsidR="00F0792F" w:rsidRPr="00A63609" w:rsidRDefault="00D649E4" w:rsidP="00F0792F">
      <w:pPr>
        <w:spacing w:line="276" w:lineRule="auto"/>
        <w:jc w:val="both"/>
        <w:rPr>
          <w:rFonts w:ascii="Arial" w:hAnsi="Arial" w:cs="Arial"/>
          <w:bCs/>
          <w:sz w:val="24"/>
          <w:szCs w:val="24"/>
        </w:rPr>
      </w:pPr>
      <w:r w:rsidRPr="00A63609">
        <w:rPr>
          <w:rFonts w:ascii="Arial" w:hAnsi="Arial" w:cs="Arial"/>
          <w:sz w:val="24"/>
          <w:szCs w:val="24"/>
          <w:lang w:val="en-GB"/>
        </w:rPr>
        <w:t xml:space="preserve">The Government of Malawi secured financing from the International Development </w:t>
      </w:r>
      <w:r w:rsidR="00DE6898" w:rsidRPr="00A63609">
        <w:rPr>
          <w:rFonts w:ascii="Arial" w:hAnsi="Arial" w:cs="Arial"/>
          <w:sz w:val="24"/>
          <w:szCs w:val="24"/>
          <w:lang w:val="en-GB"/>
        </w:rPr>
        <w:t>Association (IDA) of the World Bank to implement</w:t>
      </w:r>
      <w:r w:rsidRPr="00A63609">
        <w:rPr>
          <w:rFonts w:ascii="Arial" w:hAnsi="Arial" w:cs="Arial"/>
          <w:sz w:val="24"/>
          <w:szCs w:val="24"/>
          <w:lang w:val="en-GB"/>
        </w:rPr>
        <w:t xml:space="preserve"> the</w:t>
      </w:r>
      <w:r w:rsidR="00F0792F" w:rsidRPr="00A63609">
        <w:rPr>
          <w:rFonts w:ascii="Arial" w:hAnsi="Arial" w:cs="Arial"/>
          <w:bCs/>
          <w:sz w:val="24"/>
          <w:szCs w:val="24"/>
        </w:rPr>
        <w:t xml:space="preserve"> Regional Climate Resilience Program for Eastern and Southern Africa 2 (RCRP-2)</w:t>
      </w:r>
      <w:r w:rsidRPr="00A63609">
        <w:rPr>
          <w:rFonts w:ascii="Arial" w:hAnsi="Arial" w:cs="Arial"/>
          <w:bCs/>
          <w:sz w:val="24"/>
          <w:szCs w:val="24"/>
        </w:rPr>
        <w:t xml:space="preserve">. </w:t>
      </w:r>
      <w:r w:rsidR="00911433" w:rsidRPr="00A63609">
        <w:rPr>
          <w:rFonts w:ascii="Arial" w:hAnsi="Arial" w:cs="Arial"/>
          <w:bCs/>
          <w:sz w:val="24"/>
          <w:szCs w:val="24"/>
        </w:rPr>
        <w:t>RCRP2</w:t>
      </w:r>
      <w:r w:rsidR="00F0792F" w:rsidRPr="00A63609">
        <w:rPr>
          <w:rFonts w:ascii="Arial" w:hAnsi="Arial" w:cs="Arial"/>
          <w:bCs/>
          <w:sz w:val="24"/>
          <w:szCs w:val="24"/>
        </w:rPr>
        <w:t xml:space="preserve"> includes the African Union and scales up the first Program (RCRP-1) being implemented in Comoros, Madagascar, Mozambique, South Sudan, the Southern Africa Development Community (SADC), and the Eastern Nile Technical Regional Office (ENTRO). The Regional Climate Resilience Program (RCRP-2) for Eastern and Southern Africa (RCRP) aims to enhance countries' preparedness and management of increasingly frequent, intense climate shocks affecting people, livelihoods, infrastructure, and ecosystems.</w:t>
      </w:r>
    </w:p>
    <w:p w14:paraId="0A044368" w14:textId="24BC378F" w:rsidR="00F0792F" w:rsidRPr="00A63609" w:rsidRDefault="00F0792F" w:rsidP="00F0792F">
      <w:pPr>
        <w:spacing w:line="276" w:lineRule="auto"/>
        <w:jc w:val="both"/>
        <w:rPr>
          <w:rFonts w:ascii="Arial" w:hAnsi="Arial" w:cs="Arial"/>
          <w:bCs/>
          <w:sz w:val="24"/>
          <w:szCs w:val="24"/>
        </w:rPr>
      </w:pPr>
      <w:r w:rsidRPr="00A63609">
        <w:rPr>
          <w:rFonts w:ascii="Arial" w:hAnsi="Arial" w:cs="Arial"/>
          <w:bCs/>
          <w:sz w:val="24"/>
          <w:szCs w:val="24"/>
        </w:rPr>
        <w:t>Given its high vulnerability, Malawi has endured numerous climate-related disasters since 2010, including floods, landslides, storms, and droughts. In March 2023, Malawi was severely affected by Tropical Cyclone Freddy</w:t>
      </w:r>
      <w:r w:rsidR="00DE6898" w:rsidRPr="00A63609">
        <w:rPr>
          <w:rFonts w:ascii="Arial" w:hAnsi="Arial" w:cs="Arial"/>
          <w:bCs/>
          <w:sz w:val="24"/>
          <w:szCs w:val="24"/>
        </w:rPr>
        <w:t>,</w:t>
      </w:r>
      <w:r w:rsidRPr="00A63609">
        <w:rPr>
          <w:rFonts w:ascii="Arial" w:hAnsi="Arial" w:cs="Arial"/>
          <w:bCs/>
          <w:sz w:val="24"/>
          <w:szCs w:val="24"/>
        </w:rPr>
        <w:t xml:space="preserve"> with floods and landslides affecting several districts. More than 2,267,458 people were affected</w:t>
      </w:r>
      <w:r w:rsidR="00DE6898" w:rsidRPr="00A63609">
        <w:rPr>
          <w:rFonts w:ascii="Arial" w:hAnsi="Arial" w:cs="Arial"/>
          <w:bCs/>
          <w:sz w:val="24"/>
          <w:szCs w:val="24"/>
        </w:rPr>
        <w:t>,</w:t>
      </w:r>
      <w:r w:rsidRPr="00A63609">
        <w:rPr>
          <w:rFonts w:ascii="Arial" w:hAnsi="Arial" w:cs="Arial"/>
          <w:bCs/>
          <w:sz w:val="24"/>
          <w:szCs w:val="24"/>
        </w:rPr>
        <w:t xml:space="preserve"> and the total damages and economic losses </w:t>
      </w:r>
      <w:r w:rsidR="00DE6898" w:rsidRPr="00A63609">
        <w:rPr>
          <w:rFonts w:ascii="Arial" w:hAnsi="Arial" w:cs="Arial"/>
          <w:bCs/>
          <w:sz w:val="24"/>
          <w:szCs w:val="24"/>
        </w:rPr>
        <w:t xml:space="preserve">were </w:t>
      </w:r>
      <w:r w:rsidRPr="00A63609">
        <w:rPr>
          <w:rFonts w:ascii="Arial" w:hAnsi="Arial" w:cs="Arial"/>
          <w:bCs/>
          <w:sz w:val="24"/>
          <w:szCs w:val="24"/>
        </w:rPr>
        <w:t xml:space="preserve">estimated at $506.7 million, while the total financial needs for recovery and reconstruction were estimated at $680.4 million. </w:t>
      </w:r>
      <w:r w:rsidR="00911433" w:rsidRPr="00A63609">
        <w:rPr>
          <w:rFonts w:ascii="Arial" w:hAnsi="Arial" w:cs="Arial"/>
          <w:bCs/>
          <w:sz w:val="24"/>
          <w:szCs w:val="24"/>
        </w:rPr>
        <w:t xml:space="preserve">Globally, and </w:t>
      </w:r>
      <w:r w:rsidR="00F20C18" w:rsidRPr="00A63609">
        <w:rPr>
          <w:rFonts w:ascii="Arial" w:hAnsi="Arial" w:cs="Arial"/>
          <w:bCs/>
          <w:sz w:val="24"/>
          <w:szCs w:val="24"/>
        </w:rPr>
        <w:t>in</w:t>
      </w:r>
      <w:r w:rsidR="00DE6898" w:rsidRPr="00A63609">
        <w:rPr>
          <w:rFonts w:ascii="Arial" w:hAnsi="Arial" w:cs="Arial"/>
          <w:bCs/>
          <w:sz w:val="24"/>
          <w:szCs w:val="24"/>
        </w:rPr>
        <w:t xml:space="preserve"> South-Eastern</w:t>
      </w:r>
      <w:r w:rsidR="00911433" w:rsidRPr="00A63609">
        <w:rPr>
          <w:rFonts w:ascii="Arial" w:hAnsi="Arial" w:cs="Arial"/>
          <w:bCs/>
          <w:sz w:val="24"/>
          <w:szCs w:val="24"/>
        </w:rPr>
        <w:t xml:space="preserve"> Africa in particular, extreme precipitation events have intensified and </w:t>
      </w:r>
      <w:r w:rsidR="00DE6898" w:rsidRPr="00A63609">
        <w:rPr>
          <w:rFonts w:ascii="Arial" w:hAnsi="Arial" w:cs="Arial"/>
          <w:bCs/>
          <w:sz w:val="24"/>
          <w:szCs w:val="24"/>
        </w:rPr>
        <w:t>become</w:t>
      </w:r>
      <w:r w:rsidR="00DE6898" w:rsidRPr="00A63609">
        <w:rPr>
          <w:rFonts w:ascii="Arial" w:hAnsi="Arial" w:cs="Arial"/>
          <w:bCs/>
          <w:sz w:val="24"/>
          <w:szCs w:val="24"/>
        </w:rPr>
        <w:t xml:space="preserve"> </w:t>
      </w:r>
      <w:r w:rsidR="00911433" w:rsidRPr="00A63609">
        <w:rPr>
          <w:rFonts w:ascii="Arial" w:hAnsi="Arial" w:cs="Arial"/>
          <w:bCs/>
          <w:sz w:val="24"/>
          <w:szCs w:val="24"/>
        </w:rPr>
        <w:t xml:space="preserve">more frequent. </w:t>
      </w:r>
      <w:r w:rsidRPr="00A63609">
        <w:rPr>
          <w:rFonts w:ascii="Arial" w:hAnsi="Arial" w:cs="Arial"/>
          <w:bCs/>
          <w:sz w:val="24"/>
          <w:szCs w:val="24"/>
        </w:rPr>
        <w:t xml:space="preserve">Therefore, this project intends to address the shared regional challenges within a programmatic framework that enables scalability and cost-effectiveness. This project is supported by a $250 million grant from </w:t>
      </w:r>
      <w:r w:rsidR="00911433" w:rsidRPr="00A63609">
        <w:rPr>
          <w:rFonts w:ascii="Arial" w:hAnsi="Arial" w:cs="Arial"/>
          <w:bCs/>
          <w:sz w:val="24"/>
          <w:szCs w:val="24"/>
        </w:rPr>
        <w:t>IDA</w:t>
      </w:r>
      <w:r w:rsidR="00DE6898" w:rsidRPr="00A63609">
        <w:rPr>
          <w:rFonts w:ascii="Arial" w:hAnsi="Arial" w:cs="Arial"/>
          <w:bCs/>
          <w:sz w:val="24"/>
          <w:szCs w:val="24"/>
        </w:rPr>
        <w:t>,</w:t>
      </w:r>
      <w:r w:rsidR="00911433" w:rsidRPr="00A63609">
        <w:rPr>
          <w:rFonts w:ascii="Arial" w:hAnsi="Arial" w:cs="Arial"/>
          <w:bCs/>
          <w:sz w:val="24"/>
          <w:szCs w:val="24"/>
        </w:rPr>
        <w:t xml:space="preserve"> where</w:t>
      </w:r>
      <w:r w:rsidRPr="00A63609">
        <w:rPr>
          <w:rFonts w:ascii="Arial" w:hAnsi="Arial" w:cs="Arial"/>
          <w:bCs/>
          <w:sz w:val="24"/>
          <w:szCs w:val="24"/>
        </w:rPr>
        <w:t xml:space="preserve"> Malawi is allocated $240 million</w:t>
      </w:r>
      <w:r w:rsidR="00DE6898" w:rsidRPr="00A63609">
        <w:rPr>
          <w:rFonts w:ascii="Arial" w:hAnsi="Arial" w:cs="Arial"/>
          <w:bCs/>
          <w:sz w:val="24"/>
          <w:szCs w:val="24"/>
        </w:rPr>
        <w:t>,</w:t>
      </w:r>
      <w:r w:rsidR="00911433" w:rsidRPr="00A63609">
        <w:rPr>
          <w:rFonts w:ascii="Arial" w:hAnsi="Arial" w:cs="Arial"/>
          <w:bCs/>
          <w:sz w:val="24"/>
          <w:szCs w:val="24"/>
        </w:rPr>
        <w:t xml:space="preserve"> and </w:t>
      </w:r>
      <w:r w:rsidRPr="00A63609">
        <w:rPr>
          <w:rFonts w:ascii="Arial" w:hAnsi="Arial" w:cs="Arial"/>
          <w:bCs/>
          <w:sz w:val="24"/>
          <w:szCs w:val="24"/>
        </w:rPr>
        <w:t>$10 million</w:t>
      </w:r>
      <w:r w:rsidR="00911433" w:rsidRPr="00A63609">
        <w:rPr>
          <w:rFonts w:ascii="Arial" w:hAnsi="Arial" w:cs="Arial"/>
          <w:bCs/>
          <w:sz w:val="24"/>
          <w:szCs w:val="24"/>
        </w:rPr>
        <w:t xml:space="preserve"> </w:t>
      </w:r>
      <w:r w:rsidR="00DE6898" w:rsidRPr="00A63609">
        <w:rPr>
          <w:rFonts w:ascii="Arial" w:hAnsi="Arial" w:cs="Arial"/>
          <w:bCs/>
          <w:sz w:val="24"/>
          <w:szCs w:val="24"/>
        </w:rPr>
        <w:t xml:space="preserve">is </w:t>
      </w:r>
      <w:r w:rsidR="00911433" w:rsidRPr="00A63609">
        <w:rPr>
          <w:rFonts w:ascii="Arial" w:hAnsi="Arial" w:cs="Arial"/>
          <w:bCs/>
          <w:sz w:val="24"/>
          <w:szCs w:val="24"/>
        </w:rPr>
        <w:t>allocated to the African Union</w:t>
      </w:r>
      <w:r w:rsidRPr="00A63609">
        <w:rPr>
          <w:rFonts w:ascii="Arial" w:hAnsi="Arial" w:cs="Arial"/>
          <w:bCs/>
          <w:sz w:val="24"/>
          <w:szCs w:val="24"/>
        </w:rPr>
        <w:t>.</w:t>
      </w:r>
    </w:p>
    <w:p w14:paraId="703248D9" w14:textId="2006FBDD" w:rsidR="008972FF" w:rsidRPr="00A63609" w:rsidRDefault="008972FF" w:rsidP="00F0792F">
      <w:pPr>
        <w:spacing w:line="276" w:lineRule="auto"/>
        <w:jc w:val="both"/>
        <w:rPr>
          <w:rFonts w:ascii="Arial" w:hAnsi="Arial" w:cs="Arial"/>
          <w:bCs/>
          <w:sz w:val="24"/>
          <w:szCs w:val="24"/>
        </w:rPr>
      </w:pPr>
    </w:p>
    <w:p w14:paraId="0C5ED536" w14:textId="152DFEEB" w:rsidR="008972FF" w:rsidRPr="00A63609" w:rsidRDefault="008972FF" w:rsidP="0071683C">
      <w:pPr>
        <w:pStyle w:val="Heading2"/>
        <w:numPr>
          <w:ilvl w:val="1"/>
          <w:numId w:val="4"/>
        </w:numPr>
        <w:spacing w:line="276" w:lineRule="auto"/>
        <w:rPr>
          <w:rFonts w:ascii="Arial" w:hAnsi="Arial" w:cs="Arial"/>
          <w:b/>
          <w:color w:val="auto"/>
          <w:sz w:val="24"/>
          <w:szCs w:val="24"/>
          <w:lang w:val="en-GB"/>
        </w:rPr>
      </w:pPr>
      <w:r w:rsidRPr="00A63609">
        <w:rPr>
          <w:rFonts w:ascii="Arial" w:hAnsi="Arial" w:cs="Arial"/>
          <w:b/>
          <w:color w:val="auto"/>
          <w:sz w:val="24"/>
          <w:szCs w:val="24"/>
          <w:lang w:val="en-GB"/>
        </w:rPr>
        <w:t>Project Development Objective</w:t>
      </w:r>
    </w:p>
    <w:p w14:paraId="6850B038" w14:textId="2B71FD93" w:rsidR="008972FF" w:rsidRPr="00A63609" w:rsidRDefault="008972FF" w:rsidP="008972FF">
      <w:pPr>
        <w:spacing w:after="0" w:line="276" w:lineRule="auto"/>
        <w:jc w:val="both"/>
        <w:rPr>
          <w:rFonts w:ascii="Arial" w:hAnsi="Arial" w:cs="Arial"/>
          <w:bCs/>
          <w:sz w:val="24"/>
          <w:szCs w:val="24"/>
        </w:rPr>
      </w:pPr>
      <w:r w:rsidRPr="00A63609">
        <w:rPr>
          <w:rFonts w:ascii="Arial" w:hAnsi="Arial" w:cs="Arial"/>
          <w:bCs/>
          <w:sz w:val="24"/>
          <w:szCs w:val="24"/>
        </w:rPr>
        <w:t>The Project Development Objective (PDO) is “to improve resilience to water-related climate shocks in Malawi and in the Eastern and Southern Africa region</w:t>
      </w:r>
      <w:r w:rsidR="00DE6898" w:rsidRPr="00A63609">
        <w:rPr>
          <w:rFonts w:ascii="Arial" w:hAnsi="Arial" w:cs="Arial"/>
          <w:bCs/>
          <w:sz w:val="24"/>
          <w:szCs w:val="24"/>
        </w:rPr>
        <w:t>,</w:t>
      </w:r>
      <w:r w:rsidRPr="00A63609">
        <w:rPr>
          <w:rFonts w:ascii="Arial" w:hAnsi="Arial" w:cs="Arial"/>
          <w:bCs/>
          <w:sz w:val="24"/>
          <w:szCs w:val="24"/>
        </w:rPr>
        <w:t xml:space="preserve"> and in case of an Eligible Crisis or Emergency, to enable prompt and effective crisis response. This will be achieved by specifically:</w:t>
      </w:r>
    </w:p>
    <w:p w14:paraId="65ADABB0" w14:textId="63AC3A65" w:rsidR="008972FF" w:rsidRPr="00A63609" w:rsidRDefault="008972FF" w:rsidP="0071683C">
      <w:pPr>
        <w:pStyle w:val="ListParagraph"/>
        <w:numPr>
          <w:ilvl w:val="0"/>
          <w:numId w:val="7"/>
        </w:numPr>
        <w:spacing w:before="240" w:after="240" w:line="276" w:lineRule="auto"/>
        <w:jc w:val="both"/>
        <w:rPr>
          <w:rFonts w:ascii="Arial" w:hAnsi="Arial" w:cs="Arial"/>
          <w:sz w:val="24"/>
          <w:szCs w:val="24"/>
        </w:rPr>
      </w:pPr>
      <w:r w:rsidRPr="00A63609">
        <w:rPr>
          <w:rFonts w:ascii="Arial" w:hAnsi="Arial" w:cs="Arial"/>
          <w:sz w:val="24"/>
          <w:szCs w:val="24"/>
        </w:rPr>
        <w:t xml:space="preserve">Strengthening participating countries and regional </w:t>
      </w:r>
      <w:proofErr w:type="spellStart"/>
      <w:r w:rsidR="00DE6898" w:rsidRPr="00A63609">
        <w:rPr>
          <w:rFonts w:ascii="Arial" w:hAnsi="Arial" w:cs="Arial"/>
          <w:sz w:val="24"/>
          <w:szCs w:val="24"/>
        </w:rPr>
        <w:t>organisations’</w:t>
      </w:r>
      <w:proofErr w:type="spellEnd"/>
      <w:r w:rsidR="00DE6898" w:rsidRPr="00A63609">
        <w:rPr>
          <w:rFonts w:ascii="Arial" w:hAnsi="Arial" w:cs="Arial"/>
          <w:sz w:val="24"/>
          <w:szCs w:val="24"/>
        </w:rPr>
        <w:t xml:space="preserve"> </w:t>
      </w:r>
      <w:r w:rsidRPr="00A63609">
        <w:rPr>
          <w:rFonts w:ascii="Arial" w:hAnsi="Arial" w:cs="Arial"/>
          <w:sz w:val="24"/>
          <w:szCs w:val="24"/>
        </w:rPr>
        <w:t>capacity to manage disaster risk, including improved national and regional early warning systems (EWS);</w:t>
      </w:r>
    </w:p>
    <w:p w14:paraId="52A06DC1" w14:textId="77777777" w:rsidR="008972FF" w:rsidRPr="00A63609" w:rsidRDefault="008972FF" w:rsidP="0071683C">
      <w:pPr>
        <w:pStyle w:val="ListParagraph"/>
        <w:numPr>
          <w:ilvl w:val="0"/>
          <w:numId w:val="7"/>
        </w:numPr>
        <w:spacing w:before="240" w:after="240" w:line="276" w:lineRule="auto"/>
        <w:jc w:val="both"/>
        <w:rPr>
          <w:rFonts w:ascii="Arial" w:hAnsi="Arial" w:cs="Arial"/>
          <w:sz w:val="24"/>
          <w:szCs w:val="24"/>
        </w:rPr>
      </w:pPr>
      <w:r w:rsidRPr="00A63609">
        <w:rPr>
          <w:rFonts w:ascii="Arial" w:hAnsi="Arial" w:cs="Arial"/>
          <w:sz w:val="24"/>
          <w:szCs w:val="24"/>
        </w:rPr>
        <w:t xml:space="preserve"> Improving access to climate financing to finance climate adaptation investment;</w:t>
      </w:r>
    </w:p>
    <w:p w14:paraId="6F9F77C0" w14:textId="77777777" w:rsidR="008972FF" w:rsidRPr="00A63609" w:rsidRDefault="008972FF" w:rsidP="0071683C">
      <w:pPr>
        <w:pStyle w:val="ListParagraph"/>
        <w:numPr>
          <w:ilvl w:val="0"/>
          <w:numId w:val="7"/>
        </w:numPr>
        <w:spacing w:before="240" w:after="240" w:line="276" w:lineRule="auto"/>
        <w:jc w:val="both"/>
        <w:rPr>
          <w:rFonts w:ascii="Arial" w:hAnsi="Arial" w:cs="Arial"/>
          <w:sz w:val="24"/>
          <w:szCs w:val="24"/>
        </w:rPr>
      </w:pPr>
      <w:r w:rsidRPr="00A63609">
        <w:rPr>
          <w:rFonts w:ascii="Arial" w:hAnsi="Arial" w:cs="Arial"/>
          <w:sz w:val="24"/>
          <w:szCs w:val="24"/>
        </w:rPr>
        <w:t xml:space="preserve"> Mainstreaming climate resilience in water infrastructure planning, mainly in water institutions;</w:t>
      </w:r>
    </w:p>
    <w:p w14:paraId="53C1FD81" w14:textId="33EF626B" w:rsidR="008972FF" w:rsidRPr="00A63609" w:rsidRDefault="008972FF" w:rsidP="0071683C">
      <w:pPr>
        <w:pStyle w:val="ListParagraph"/>
        <w:numPr>
          <w:ilvl w:val="0"/>
          <w:numId w:val="7"/>
        </w:numPr>
        <w:spacing w:before="240" w:after="240" w:line="276" w:lineRule="auto"/>
        <w:jc w:val="both"/>
        <w:rPr>
          <w:rFonts w:ascii="Arial" w:hAnsi="Arial" w:cs="Arial"/>
          <w:sz w:val="24"/>
          <w:szCs w:val="24"/>
        </w:rPr>
      </w:pPr>
      <w:r w:rsidRPr="00A63609">
        <w:rPr>
          <w:rFonts w:ascii="Arial" w:hAnsi="Arial" w:cs="Arial"/>
          <w:sz w:val="24"/>
          <w:szCs w:val="24"/>
        </w:rPr>
        <w:t xml:space="preserve">Increasing infrastructure resilience, including improving Operation and Management (O&amp;M) systems, with </w:t>
      </w:r>
      <w:r w:rsidR="00DE6898" w:rsidRPr="00A63609">
        <w:rPr>
          <w:rFonts w:ascii="Arial" w:hAnsi="Arial" w:cs="Arial"/>
          <w:sz w:val="24"/>
          <w:szCs w:val="24"/>
        </w:rPr>
        <w:t xml:space="preserve">a </w:t>
      </w:r>
      <w:r w:rsidRPr="00A63609">
        <w:rPr>
          <w:rFonts w:ascii="Arial" w:hAnsi="Arial" w:cs="Arial"/>
          <w:sz w:val="24"/>
          <w:szCs w:val="24"/>
        </w:rPr>
        <w:t>focus on large storage and flood risk management infrastructure; and</w:t>
      </w:r>
    </w:p>
    <w:p w14:paraId="54272856" w14:textId="42D6DF08" w:rsidR="008972FF" w:rsidRPr="00A63609" w:rsidRDefault="008972FF" w:rsidP="0071683C">
      <w:pPr>
        <w:pStyle w:val="ListParagraph"/>
        <w:numPr>
          <w:ilvl w:val="0"/>
          <w:numId w:val="7"/>
        </w:numPr>
        <w:spacing w:before="240" w:after="240" w:line="276" w:lineRule="auto"/>
        <w:jc w:val="both"/>
        <w:rPr>
          <w:rFonts w:ascii="Arial" w:hAnsi="Arial" w:cs="Arial"/>
          <w:sz w:val="24"/>
          <w:szCs w:val="24"/>
        </w:rPr>
      </w:pPr>
      <w:r w:rsidRPr="00A63609">
        <w:rPr>
          <w:rFonts w:ascii="Arial" w:hAnsi="Arial" w:cs="Arial"/>
          <w:sz w:val="24"/>
          <w:szCs w:val="24"/>
        </w:rPr>
        <w:lastRenderedPageBreak/>
        <w:t xml:space="preserve">Improving community-level awareness and response capacity, including establishing and strengthening </w:t>
      </w:r>
      <w:r w:rsidR="00DE6898" w:rsidRPr="00A63609">
        <w:rPr>
          <w:rFonts w:ascii="Arial" w:hAnsi="Arial" w:cs="Arial"/>
          <w:sz w:val="24"/>
          <w:szCs w:val="24"/>
        </w:rPr>
        <w:t xml:space="preserve">an </w:t>
      </w:r>
      <w:r w:rsidRPr="00A63609">
        <w:rPr>
          <w:rFonts w:ascii="Arial" w:hAnsi="Arial" w:cs="Arial"/>
          <w:sz w:val="24"/>
          <w:szCs w:val="24"/>
        </w:rPr>
        <w:t>adaptive social protection system.</w:t>
      </w:r>
    </w:p>
    <w:p w14:paraId="3AB55FA8" w14:textId="5B238F57" w:rsidR="00572070" w:rsidRPr="00A63609" w:rsidRDefault="00572070" w:rsidP="00572070">
      <w:pPr>
        <w:pStyle w:val="Default"/>
        <w:spacing w:line="276" w:lineRule="auto"/>
        <w:jc w:val="both"/>
        <w:rPr>
          <w:rFonts w:ascii="Arial" w:eastAsia="Times New Roman" w:hAnsi="Arial" w:cs="Arial"/>
          <w:color w:val="auto"/>
        </w:rPr>
      </w:pPr>
    </w:p>
    <w:p w14:paraId="2ED3963B" w14:textId="51AFFC60" w:rsidR="00911433" w:rsidRPr="00A63609" w:rsidRDefault="00911433" w:rsidP="0071683C">
      <w:pPr>
        <w:pStyle w:val="Heading2"/>
        <w:numPr>
          <w:ilvl w:val="1"/>
          <w:numId w:val="4"/>
        </w:numPr>
        <w:spacing w:line="276" w:lineRule="auto"/>
        <w:rPr>
          <w:rFonts w:ascii="Arial" w:hAnsi="Arial" w:cs="Arial"/>
          <w:b/>
          <w:color w:val="auto"/>
          <w:sz w:val="24"/>
          <w:szCs w:val="24"/>
          <w:lang w:val="en-GB"/>
        </w:rPr>
      </w:pPr>
      <w:r w:rsidRPr="00A63609">
        <w:rPr>
          <w:rFonts w:ascii="Arial" w:hAnsi="Arial" w:cs="Arial"/>
          <w:b/>
          <w:color w:val="auto"/>
          <w:sz w:val="24"/>
          <w:szCs w:val="24"/>
          <w:lang w:val="en-GB"/>
        </w:rPr>
        <w:t>Project Components and Implementing Agencies</w:t>
      </w:r>
    </w:p>
    <w:p w14:paraId="79D95C14" w14:textId="0B2CF7CF" w:rsidR="00911433" w:rsidRPr="00A63609" w:rsidRDefault="00454DE2" w:rsidP="00283D1A">
      <w:pPr>
        <w:spacing w:after="200" w:line="276" w:lineRule="auto"/>
        <w:jc w:val="both"/>
        <w:rPr>
          <w:rFonts w:ascii="Arial" w:eastAsia="Times New Roman" w:hAnsi="Arial" w:cs="Arial"/>
          <w:sz w:val="24"/>
          <w:szCs w:val="24"/>
          <w:lang w:eastAsia="de-DE"/>
        </w:rPr>
      </w:pPr>
      <w:r w:rsidRPr="00A63609">
        <w:rPr>
          <w:rFonts w:ascii="Arial" w:hAnsi="Arial" w:cs="Arial"/>
          <w:sz w:val="24"/>
          <w:szCs w:val="24"/>
          <w:lang w:val="en-GB"/>
        </w:rPr>
        <w:t>The project is structured around five (5) key components that contribute to the achievement of the Project Development Objective</w:t>
      </w:r>
      <w:r w:rsidR="00911433" w:rsidRPr="00A63609">
        <w:rPr>
          <w:rFonts w:ascii="Arial" w:hAnsi="Arial" w:cs="Arial"/>
          <w:sz w:val="24"/>
          <w:szCs w:val="24"/>
          <w:lang w:val="en-GB"/>
        </w:rPr>
        <w:t>:</w:t>
      </w:r>
    </w:p>
    <w:p w14:paraId="22AE6BB2" w14:textId="16B7E24A" w:rsidR="00911433" w:rsidRPr="00A63609" w:rsidRDefault="00911433" w:rsidP="00283D1A">
      <w:pPr>
        <w:pStyle w:val="Default"/>
        <w:spacing w:line="276" w:lineRule="auto"/>
        <w:jc w:val="both"/>
        <w:rPr>
          <w:rFonts w:ascii="Arial" w:eastAsia="Times New Roman" w:hAnsi="Arial" w:cs="Arial"/>
          <w:color w:val="auto"/>
        </w:rPr>
      </w:pPr>
      <w:r w:rsidRPr="00A63609">
        <w:rPr>
          <w:rFonts w:ascii="Arial" w:eastAsia="Times New Roman" w:hAnsi="Arial" w:cs="Arial"/>
          <w:i/>
          <w:color w:val="auto"/>
        </w:rPr>
        <w:t>Component 1</w:t>
      </w:r>
      <w:r w:rsidR="00454DE2" w:rsidRPr="00A63609">
        <w:rPr>
          <w:rFonts w:ascii="Arial" w:eastAsia="Times New Roman" w:hAnsi="Arial" w:cs="Arial"/>
          <w:i/>
          <w:color w:val="auto"/>
        </w:rPr>
        <w:t xml:space="preserve"> </w:t>
      </w:r>
      <w:r w:rsidRPr="00A63609">
        <w:rPr>
          <w:rFonts w:ascii="Arial" w:eastAsia="Times New Roman" w:hAnsi="Arial" w:cs="Arial"/>
          <w:i/>
          <w:color w:val="auto"/>
        </w:rPr>
        <w:t>–</w:t>
      </w:r>
      <w:r w:rsidR="00454DE2" w:rsidRPr="00A63609">
        <w:rPr>
          <w:rFonts w:ascii="Arial" w:hAnsi="Arial" w:cs="Arial"/>
          <w:color w:val="auto"/>
        </w:rPr>
        <w:t xml:space="preserve"> </w:t>
      </w:r>
      <w:r w:rsidR="00454DE2" w:rsidRPr="00A63609">
        <w:rPr>
          <w:rFonts w:ascii="Arial" w:eastAsia="Times New Roman" w:hAnsi="Arial" w:cs="Arial"/>
          <w:i/>
          <w:color w:val="auto"/>
        </w:rPr>
        <w:t>Risk Management and Climate Financing</w:t>
      </w:r>
      <w:r w:rsidRPr="00A63609">
        <w:rPr>
          <w:rFonts w:ascii="Arial" w:eastAsia="Times New Roman" w:hAnsi="Arial" w:cs="Arial"/>
          <w:i/>
          <w:color w:val="auto"/>
        </w:rPr>
        <w:t xml:space="preserve">. </w:t>
      </w:r>
      <w:r w:rsidRPr="00A63609">
        <w:rPr>
          <w:rFonts w:ascii="Arial" w:eastAsia="Times New Roman" w:hAnsi="Arial" w:cs="Arial"/>
          <w:color w:val="auto"/>
        </w:rPr>
        <w:t xml:space="preserve">This component </w:t>
      </w:r>
      <w:r w:rsidR="00454DE2" w:rsidRPr="00A63609">
        <w:rPr>
          <w:rFonts w:ascii="Arial" w:eastAsia="Times New Roman" w:hAnsi="Arial" w:cs="Arial"/>
          <w:color w:val="auto"/>
        </w:rPr>
        <w:t xml:space="preserve">aims </w:t>
      </w:r>
      <w:r w:rsidR="00DE6898" w:rsidRPr="00A63609">
        <w:rPr>
          <w:rFonts w:ascii="Arial" w:eastAsia="Times New Roman" w:hAnsi="Arial" w:cs="Arial"/>
          <w:color w:val="auto"/>
        </w:rPr>
        <w:t>to build regional and national institutional capacity in watershed and catchment management, and to strengthen cooperation on climate and related disaster</w:t>
      </w:r>
      <w:r w:rsidR="00454DE2" w:rsidRPr="00A63609">
        <w:rPr>
          <w:rFonts w:ascii="Arial" w:eastAsia="Times New Roman" w:hAnsi="Arial" w:cs="Arial"/>
          <w:color w:val="auto"/>
        </w:rPr>
        <w:t xml:space="preserve"> risk management and climate financing.</w:t>
      </w:r>
      <w:r w:rsidR="00136936" w:rsidRPr="00A63609">
        <w:rPr>
          <w:rFonts w:ascii="Arial" w:eastAsia="Times New Roman" w:hAnsi="Arial" w:cs="Arial"/>
          <w:color w:val="auto"/>
        </w:rPr>
        <w:t xml:space="preserve"> The component will focus on four </w:t>
      </w:r>
      <w:proofErr w:type="gramStart"/>
      <w:r w:rsidR="00136936" w:rsidRPr="00A63609">
        <w:rPr>
          <w:rFonts w:ascii="Arial" w:eastAsia="Times New Roman" w:hAnsi="Arial" w:cs="Arial"/>
          <w:color w:val="auto"/>
        </w:rPr>
        <w:t>area</w:t>
      </w:r>
      <w:proofErr w:type="gramEnd"/>
      <w:r w:rsidR="00283D1A" w:rsidRPr="00A63609">
        <w:rPr>
          <w:rFonts w:ascii="Arial" w:eastAsia="Times New Roman" w:hAnsi="Arial" w:cs="Arial"/>
          <w:color w:val="auto"/>
        </w:rPr>
        <w:t>: (</w:t>
      </w:r>
      <w:proofErr w:type="spellStart"/>
      <w:r w:rsidR="00283D1A" w:rsidRPr="00A63609">
        <w:rPr>
          <w:rFonts w:ascii="Arial" w:eastAsia="Times New Roman" w:hAnsi="Arial" w:cs="Arial"/>
          <w:color w:val="auto"/>
        </w:rPr>
        <w:t>i</w:t>
      </w:r>
      <w:proofErr w:type="spellEnd"/>
      <w:r w:rsidR="00283D1A" w:rsidRPr="00A63609">
        <w:rPr>
          <w:rFonts w:ascii="Arial" w:eastAsia="Times New Roman" w:hAnsi="Arial" w:cs="Arial"/>
          <w:color w:val="auto"/>
        </w:rPr>
        <w:t xml:space="preserve">) Consolidating and Implementing basin plans, (ii) institutionalization of government-led Emergency Preparedness and Response and Early Warning Systems, (iii) Strengthening Monitoring, Reporting, and Verification (MRV) capacity to facilitate access to climate finance, and (iv) Capacity Building to Enhance </w:t>
      </w:r>
      <w:proofErr w:type="spellStart"/>
      <w:r w:rsidR="00283D1A" w:rsidRPr="00A63609">
        <w:rPr>
          <w:rFonts w:ascii="Arial" w:eastAsia="Times New Roman" w:hAnsi="Arial" w:cs="Arial"/>
          <w:color w:val="auto"/>
        </w:rPr>
        <w:t>Hydromet</w:t>
      </w:r>
      <w:proofErr w:type="spellEnd"/>
      <w:r w:rsidR="00283D1A" w:rsidRPr="00A63609">
        <w:rPr>
          <w:rFonts w:ascii="Arial" w:eastAsia="Times New Roman" w:hAnsi="Arial" w:cs="Arial"/>
          <w:color w:val="auto"/>
        </w:rPr>
        <w:t xml:space="preserve"> Systems and Climate Finance at AU level.</w:t>
      </w:r>
    </w:p>
    <w:p w14:paraId="18664C08" w14:textId="77777777" w:rsidR="00911433" w:rsidRPr="00A63609" w:rsidRDefault="00911433" w:rsidP="00283D1A">
      <w:pPr>
        <w:spacing w:after="0" w:line="276" w:lineRule="auto"/>
        <w:jc w:val="both"/>
        <w:rPr>
          <w:rFonts w:ascii="Arial" w:eastAsia="Times New Roman" w:hAnsi="Arial" w:cs="Arial"/>
          <w:sz w:val="24"/>
          <w:szCs w:val="24"/>
        </w:rPr>
      </w:pPr>
    </w:p>
    <w:p w14:paraId="277F8382" w14:textId="2770DC91" w:rsidR="00911433" w:rsidRPr="00A63609" w:rsidRDefault="00911433" w:rsidP="00283D1A">
      <w:pPr>
        <w:pStyle w:val="Default"/>
        <w:spacing w:line="276" w:lineRule="auto"/>
        <w:jc w:val="both"/>
        <w:rPr>
          <w:rFonts w:ascii="Arial" w:eastAsia="Times New Roman" w:hAnsi="Arial" w:cs="Arial"/>
          <w:color w:val="auto"/>
        </w:rPr>
      </w:pPr>
      <w:r w:rsidRPr="00A63609">
        <w:rPr>
          <w:rFonts w:ascii="Arial" w:eastAsia="Times New Roman" w:hAnsi="Arial" w:cs="Arial"/>
          <w:i/>
          <w:color w:val="auto"/>
        </w:rPr>
        <w:t>Component 2</w:t>
      </w:r>
      <w:r w:rsidR="00454DE2" w:rsidRPr="00A63609">
        <w:rPr>
          <w:rFonts w:ascii="Arial" w:eastAsia="Times New Roman" w:hAnsi="Arial" w:cs="Arial"/>
          <w:i/>
          <w:color w:val="auto"/>
        </w:rPr>
        <w:t xml:space="preserve"> </w:t>
      </w:r>
      <w:r w:rsidRPr="00A63609">
        <w:rPr>
          <w:rFonts w:ascii="Arial" w:eastAsia="Times New Roman" w:hAnsi="Arial" w:cs="Arial"/>
          <w:i/>
          <w:color w:val="auto"/>
        </w:rPr>
        <w:t>–</w:t>
      </w:r>
      <w:r w:rsidR="00454DE2" w:rsidRPr="00A63609">
        <w:rPr>
          <w:rFonts w:ascii="Arial" w:hAnsi="Arial" w:cs="Arial"/>
          <w:color w:val="auto"/>
        </w:rPr>
        <w:t xml:space="preserve"> </w:t>
      </w:r>
      <w:r w:rsidR="00454DE2" w:rsidRPr="00A63609">
        <w:rPr>
          <w:rFonts w:ascii="Arial" w:eastAsia="Times New Roman" w:hAnsi="Arial" w:cs="Arial"/>
          <w:i/>
          <w:color w:val="auto"/>
        </w:rPr>
        <w:t>Infrastructure Investments and Sustainable Asset Management for Climate Resilience</w:t>
      </w:r>
      <w:r w:rsidRPr="00A63609">
        <w:rPr>
          <w:rFonts w:ascii="Arial" w:eastAsia="Times New Roman" w:hAnsi="Arial" w:cs="Arial"/>
          <w:color w:val="auto"/>
        </w:rPr>
        <w:t xml:space="preserve">. This component will finance various investments </w:t>
      </w:r>
      <w:r w:rsidR="00454DE2" w:rsidRPr="00A63609">
        <w:rPr>
          <w:rFonts w:ascii="Arial" w:eastAsia="Times New Roman" w:hAnsi="Arial" w:cs="Arial"/>
          <w:color w:val="auto"/>
        </w:rPr>
        <w:t>to address both the immediate reconstruction needs in areas affected by Tropical Cyclone Freddy and the long-term catchment management and resilient infrastructure needs in Malawi</w:t>
      </w:r>
      <w:r w:rsidR="00DE6898" w:rsidRPr="00A63609">
        <w:rPr>
          <w:rFonts w:ascii="Arial" w:eastAsia="Times New Roman" w:hAnsi="Arial" w:cs="Arial"/>
          <w:color w:val="auto"/>
        </w:rPr>
        <w:t>,</w:t>
      </w:r>
      <w:r w:rsidR="00454DE2" w:rsidRPr="00A63609">
        <w:rPr>
          <w:rFonts w:ascii="Arial" w:eastAsia="Times New Roman" w:hAnsi="Arial" w:cs="Arial"/>
          <w:color w:val="auto"/>
        </w:rPr>
        <w:t xml:space="preserve"> with particular focus </w:t>
      </w:r>
      <w:r w:rsidR="00DE6898" w:rsidRPr="00A63609">
        <w:rPr>
          <w:rFonts w:ascii="Arial" w:eastAsia="Times New Roman" w:hAnsi="Arial" w:cs="Arial"/>
          <w:color w:val="auto"/>
        </w:rPr>
        <w:t>on</w:t>
      </w:r>
      <w:r w:rsidR="00DE6898" w:rsidRPr="00A63609">
        <w:rPr>
          <w:rFonts w:ascii="Arial" w:eastAsia="Times New Roman" w:hAnsi="Arial" w:cs="Arial"/>
          <w:color w:val="auto"/>
        </w:rPr>
        <w:t xml:space="preserve"> </w:t>
      </w:r>
      <w:r w:rsidR="00454DE2" w:rsidRPr="00A63609">
        <w:rPr>
          <w:rFonts w:ascii="Arial" w:eastAsia="Times New Roman" w:hAnsi="Arial" w:cs="Arial"/>
          <w:color w:val="auto"/>
        </w:rPr>
        <w:t xml:space="preserve">the Shire River Basin. The project will establish a strong district-level institutional framework to ensure </w:t>
      </w:r>
      <w:r w:rsidR="00DE6898" w:rsidRPr="00A63609">
        <w:rPr>
          <w:rFonts w:ascii="Arial" w:eastAsia="Times New Roman" w:hAnsi="Arial" w:cs="Arial"/>
          <w:color w:val="auto"/>
        </w:rPr>
        <w:t xml:space="preserve">the </w:t>
      </w:r>
      <w:r w:rsidR="00454DE2" w:rsidRPr="00A63609">
        <w:rPr>
          <w:rFonts w:ascii="Arial" w:eastAsia="Times New Roman" w:hAnsi="Arial" w:cs="Arial"/>
          <w:color w:val="auto"/>
        </w:rPr>
        <w:t>incorporation of climate considerations into the planning, implementation, and O&amp;M (Operation and Maintenance) of infrastructure and catchments.</w:t>
      </w:r>
    </w:p>
    <w:p w14:paraId="61E4D955" w14:textId="77777777" w:rsidR="00911433" w:rsidRPr="00A63609" w:rsidRDefault="00911433" w:rsidP="00283D1A">
      <w:pPr>
        <w:spacing w:after="0" w:line="276" w:lineRule="auto"/>
        <w:rPr>
          <w:rFonts w:ascii="Arial" w:eastAsia="Times New Roman" w:hAnsi="Arial" w:cs="Arial"/>
          <w:sz w:val="24"/>
          <w:szCs w:val="24"/>
        </w:rPr>
      </w:pPr>
    </w:p>
    <w:p w14:paraId="23727A2E" w14:textId="0618C07C" w:rsidR="00911433" w:rsidRPr="00A63609" w:rsidRDefault="00911433" w:rsidP="00283D1A">
      <w:pPr>
        <w:pStyle w:val="Default"/>
        <w:spacing w:line="276" w:lineRule="auto"/>
        <w:jc w:val="both"/>
        <w:rPr>
          <w:rFonts w:ascii="Arial" w:eastAsia="Times New Roman" w:hAnsi="Arial" w:cs="Arial"/>
          <w:color w:val="auto"/>
        </w:rPr>
      </w:pPr>
      <w:r w:rsidRPr="00A63609">
        <w:rPr>
          <w:rFonts w:ascii="Arial" w:eastAsia="Times New Roman" w:hAnsi="Arial" w:cs="Arial"/>
          <w:i/>
          <w:color w:val="auto"/>
        </w:rPr>
        <w:t>Component 3</w:t>
      </w:r>
      <w:r w:rsidR="00454DE2" w:rsidRPr="00A63609">
        <w:rPr>
          <w:rFonts w:ascii="Arial" w:eastAsia="Times New Roman" w:hAnsi="Arial" w:cs="Arial"/>
          <w:i/>
          <w:color w:val="auto"/>
        </w:rPr>
        <w:t xml:space="preserve"> </w:t>
      </w:r>
      <w:r w:rsidRPr="00A63609">
        <w:rPr>
          <w:rFonts w:ascii="Arial" w:eastAsia="Times New Roman" w:hAnsi="Arial" w:cs="Arial"/>
          <w:i/>
          <w:color w:val="auto"/>
        </w:rPr>
        <w:t>–</w:t>
      </w:r>
      <w:r w:rsidR="00454DE2" w:rsidRPr="00A63609">
        <w:rPr>
          <w:rFonts w:ascii="Arial" w:hAnsi="Arial" w:cs="Arial"/>
          <w:color w:val="auto"/>
        </w:rPr>
        <w:t xml:space="preserve"> </w:t>
      </w:r>
      <w:r w:rsidR="00454DE2" w:rsidRPr="00A63609">
        <w:rPr>
          <w:rFonts w:ascii="Arial" w:eastAsia="Times New Roman" w:hAnsi="Arial" w:cs="Arial"/>
          <w:i/>
          <w:color w:val="auto"/>
        </w:rPr>
        <w:t>Adaptive Climate Services for Resilient Communities</w:t>
      </w:r>
      <w:r w:rsidRPr="00A63609">
        <w:rPr>
          <w:rFonts w:ascii="Arial" w:eastAsia="Times New Roman" w:hAnsi="Arial" w:cs="Arial"/>
          <w:color w:val="auto"/>
        </w:rPr>
        <w:t xml:space="preserve">. This component </w:t>
      </w:r>
      <w:r w:rsidR="00454DE2" w:rsidRPr="00A63609">
        <w:rPr>
          <w:rFonts w:ascii="Arial" w:eastAsia="Times New Roman" w:hAnsi="Arial" w:cs="Arial"/>
          <w:color w:val="auto"/>
        </w:rPr>
        <w:t xml:space="preserve">develops and </w:t>
      </w:r>
      <w:r w:rsidR="00DE6898" w:rsidRPr="00A63609">
        <w:rPr>
          <w:rFonts w:ascii="Arial" w:eastAsia="Times New Roman" w:hAnsi="Arial" w:cs="Arial"/>
          <w:color w:val="auto"/>
        </w:rPr>
        <w:t>delivers</w:t>
      </w:r>
      <w:r w:rsidR="00DE6898" w:rsidRPr="00A63609">
        <w:rPr>
          <w:rFonts w:ascii="Arial" w:eastAsia="Times New Roman" w:hAnsi="Arial" w:cs="Arial"/>
          <w:color w:val="auto"/>
        </w:rPr>
        <w:t xml:space="preserve"> </w:t>
      </w:r>
      <w:r w:rsidR="00454DE2" w:rsidRPr="00A63609">
        <w:rPr>
          <w:rFonts w:ascii="Arial" w:eastAsia="Times New Roman" w:hAnsi="Arial" w:cs="Arial"/>
          <w:color w:val="auto"/>
        </w:rPr>
        <w:t xml:space="preserve">tailored climate services that enable communities to adapt to changing climate conditions and build resilience. This involves providing communities with the information, tools, and training they need to anticipate and respond to climate-related challenges. The component focuses on </w:t>
      </w:r>
      <w:r w:rsidR="00DE6898" w:rsidRPr="00A63609">
        <w:rPr>
          <w:rFonts w:ascii="Arial" w:eastAsia="Times New Roman" w:hAnsi="Arial" w:cs="Arial"/>
          <w:color w:val="auto"/>
        </w:rPr>
        <w:t xml:space="preserve">the </w:t>
      </w:r>
      <w:r w:rsidR="00454DE2" w:rsidRPr="00A63609">
        <w:rPr>
          <w:rFonts w:ascii="Arial" w:eastAsia="Times New Roman" w:hAnsi="Arial" w:cs="Arial"/>
          <w:color w:val="auto"/>
        </w:rPr>
        <w:t xml:space="preserve">domestication of the social registry and </w:t>
      </w:r>
      <w:r w:rsidR="00DE6898" w:rsidRPr="00A63609">
        <w:rPr>
          <w:rFonts w:ascii="Arial" w:eastAsia="Times New Roman" w:hAnsi="Arial" w:cs="Arial"/>
          <w:color w:val="auto"/>
        </w:rPr>
        <w:t xml:space="preserve">the </w:t>
      </w:r>
      <w:r w:rsidR="00454DE2" w:rsidRPr="00A63609">
        <w:rPr>
          <w:rFonts w:ascii="Arial" w:eastAsia="Times New Roman" w:hAnsi="Arial" w:cs="Arial"/>
          <w:color w:val="auto"/>
        </w:rPr>
        <w:t xml:space="preserve">piloting of the </w:t>
      </w:r>
      <w:r w:rsidR="00F20C18" w:rsidRPr="00A63609">
        <w:rPr>
          <w:rFonts w:ascii="Arial" w:eastAsia="Times New Roman" w:hAnsi="Arial" w:cs="Arial"/>
          <w:color w:val="auto"/>
        </w:rPr>
        <w:t>climate-smart</w:t>
      </w:r>
      <w:r w:rsidR="00454DE2" w:rsidRPr="00A63609">
        <w:rPr>
          <w:rFonts w:ascii="Arial" w:eastAsia="Times New Roman" w:hAnsi="Arial" w:cs="Arial"/>
          <w:color w:val="auto"/>
        </w:rPr>
        <w:t xml:space="preserve"> Public Works Program in the cities of Blantyre and Zomba.</w:t>
      </w:r>
    </w:p>
    <w:p w14:paraId="79C60A8D" w14:textId="77777777" w:rsidR="00911433" w:rsidRPr="00A63609" w:rsidRDefault="00911433" w:rsidP="00283D1A">
      <w:pPr>
        <w:pStyle w:val="Default"/>
        <w:spacing w:line="276" w:lineRule="auto"/>
        <w:jc w:val="both"/>
        <w:rPr>
          <w:rFonts w:ascii="Arial" w:eastAsia="Times New Roman" w:hAnsi="Arial" w:cs="Arial"/>
          <w:color w:val="auto"/>
        </w:rPr>
      </w:pPr>
    </w:p>
    <w:p w14:paraId="3D8FCD3E" w14:textId="18C1BF70" w:rsidR="00911433" w:rsidRPr="00A63609" w:rsidRDefault="00911433" w:rsidP="00283D1A">
      <w:pPr>
        <w:pStyle w:val="Default"/>
        <w:spacing w:line="276" w:lineRule="auto"/>
        <w:jc w:val="both"/>
        <w:rPr>
          <w:rFonts w:ascii="Arial" w:eastAsia="Times New Roman" w:hAnsi="Arial" w:cs="Arial"/>
          <w:color w:val="auto"/>
        </w:rPr>
      </w:pPr>
      <w:r w:rsidRPr="00A63609">
        <w:rPr>
          <w:rFonts w:ascii="Arial" w:eastAsia="Times New Roman" w:hAnsi="Arial" w:cs="Arial"/>
          <w:i/>
          <w:color w:val="auto"/>
        </w:rPr>
        <w:t>Component 4</w:t>
      </w:r>
      <w:r w:rsidR="00454DE2" w:rsidRPr="00A63609">
        <w:rPr>
          <w:rFonts w:ascii="Arial" w:eastAsia="Times New Roman" w:hAnsi="Arial" w:cs="Arial"/>
          <w:i/>
          <w:color w:val="auto"/>
        </w:rPr>
        <w:t xml:space="preserve"> </w:t>
      </w:r>
      <w:r w:rsidRPr="00A63609">
        <w:rPr>
          <w:rFonts w:ascii="Arial" w:eastAsia="Times New Roman" w:hAnsi="Arial" w:cs="Arial"/>
          <w:i/>
          <w:color w:val="auto"/>
        </w:rPr>
        <w:t>–</w:t>
      </w:r>
      <w:r w:rsidR="00454DE2" w:rsidRPr="00A63609">
        <w:rPr>
          <w:rFonts w:ascii="Arial" w:hAnsi="Arial" w:cs="Arial"/>
          <w:color w:val="auto"/>
        </w:rPr>
        <w:t xml:space="preserve"> </w:t>
      </w:r>
      <w:r w:rsidR="00454DE2" w:rsidRPr="00A63609">
        <w:rPr>
          <w:rFonts w:ascii="Arial" w:eastAsia="Times New Roman" w:hAnsi="Arial" w:cs="Arial"/>
          <w:i/>
          <w:color w:val="auto"/>
        </w:rPr>
        <w:t>Project Management</w:t>
      </w:r>
      <w:r w:rsidRPr="00A63609">
        <w:rPr>
          <w:rFonts w:ascii="Arial" w:eastAsia="Times New Roman" w:hAnsi="Arial" w:cs="Arial"/>
          <w:color w:val="auto"/>
        </w:rPr>
        <w:t xml:space="preserve">. This component </w:t>
      </w:r>
      <w:r w:rsidR="00454DE2" w:rsidRPr="00A63609">
        <w:rPr>
          <w:rFonts w:ascii="Arial" w:eastAsia="Times New Roman" w:hAnsi="Arial" w:cs="Arial"/>
          <w:color w:val="auto"/>
        </w:rPr>
        <w:t xml:space="preserve">provides oversight and coordination for all project activities, ensuring efficient implementation and effective monitoring of progress towards achieving project goals. The component finances project management activities, equipment and materials, and Technical Assistance (TA) in Malawi to ensure that the project is compliant with fiduciary and environmental and social (E&amp;S) risk management procedures and standards. It also finances monitoring and </w:t>
      </w:r>
      <w:r w:rsidR="00454DE2" w:rsidRPr="00A63609">
        <w:rPr>
          <w:rFonts w:ascii="Arial" w:eastAsia="Times New Roman" w:hAnsi="Arial" w:cs="Arial"/>
          <w:color w:val="auto"/>
        </w:rPr>
        <w:lastRenderedPageBreak/>
        <w:t>evaluation (M&amp;E) activities, knowledge management and communication activities, and participation of Malawi in the RCRP Regional Steering Committee (RSC).</w:t>
      </w:r>
    </w:p>
    <w:p w14:paraId="1BAE0458" w14:textId="7DE95FC2" w:rsidR="00454DE2" w:rsidRPr="00A63609" w:rsidRDefault="00454DE2" w:rsidP="00283D1A">
      <w:pPr>
        <w:pStyle w:val="Default"/>
        <w:spacing w:line="276" w:lineRule="auto"/>
        <w:jc w:val="both"/>
        <w:rPr>
          <w:rFonts w:ascii="Arial" w:eastAsia="Times New Roman" w:hAnsi="Arial" w:cs="Arial"/>
          <w:color w:val="auto"/>
        </w:rPr>
      </w:pPr>
    </w:p>
    <w:p w14:paraId="3CCFAB2C" w14:textId="1D0E1022" w:rsidR="00454DE2" w:rsidRPr="00A63609" w:rsidRDefault="00454DE2" w:rsidP="00283D1A">
      <w:pPr>
        <w:pStyle w:val="Default"/>
        <w:spacing w:line="276" w:lineRule="auto"/>
        <w:jc w:val="both"/>
        <w:rPr>
          <w:rFonts w:ascii="Arial" w:eastAsia="Times New Roman" w:hAnsi="Arial" w:cs="Arial"/>
          <w:color w:val="auto"/>
        </w:rPr>
      </w:pPr>
      <w:r w:rsidRPr="00A63609">
        <w:rPr>
          <w:rFonts w:ascii="Arial" w:eastAsia="Times New Roman" w:hAnsi="Arial" w:cs="Arial"/>
          <w:i/>
          <w:color w:val="auto"/>
        </w:rPr>
        <w:t xml:space="preserve">Component 5 – </w:t>
      </w:r>
      <w:r w:rsidR="00B07C47" w:rsidRPr="00A63609">
        <w:rPr>
          <w:rFonts w:ascii="Arial" w:eastAsia="Times New Roman" w:hAnsi="Arial" w:cs="Arial"/>
          <w:i/>
          <w:color w:val="auto"/>
        </w:rPr>
        <w:t>Contingent Emergency Response Component (CERC)</w:t>
      </w:r>
      <w:r w:rsidRPr="00A63609">
        <w:rPr>
          <w:rFonts w:ascii="Arial" w:eastAsia="Times New Roman" w:hAnsi="Arial" w:cs="Arial"/>
          <w:color w:val="auto"/>
        </w:rPr>
        <w:t xml:space="preserve">. </w:t>
      </w:r>
      <w:r w:rsidR="00B07C47" w:rsidRPr="00A63609">
        <w:rPr>
          <w:rFonts w:ascii="Arial" w:eastAsia="Times New Roman" w:hAnsi="Arial" w:cs="Arial"/>
          <w:color w:val="auto"/>
        </w:rPr>
        <w:t>This component p</w:t>
      </w:r>
      <w:r w:rsidR="006B1852" w:rsidRPr="00A63609">
        <w:rPr>
          <w:rFonts w:ascii="Arial" w:eastAsia="Times New Roman" w:hAnsi="Arial" w:cs="Arial"/>
          <w:color w:val="auto"/>
        </w:rPr>
        <w:t>rovides a rapid and flexible mechanism for addressing unforeseen emergencies or disasters that may arise during the project's implementation period. This component allows for the swift allocation of resources to mitigate the impacts of such events and support recovery efforts.</w:t>
      </w:r>
    </w:p>
    <w:p w14:paraId="468A2274" w14:textId="14327E02" w:rsidR="007161CA" w:rsidRPr="00A63609" w:rsidRDefault="007161CA" w:rsidP="0071683C">
      <w:pPr>
        <w:pStyle w:val="Heading1"/>
        <w:numPr>
          <w:ilvl w:val="0"/>
          <w:numId w:val="4"/>
        </w:numPr>
        <w:spacing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 xml:space="preserve">OBJECTIVE OF THE PROPOSED </w:t>
      </w:r>
      <w:r w:rsidR="00E646F9" w:rsidRPr="00A63609">
        <w:rPr>
          <w:rFonts w:ascii="Arial" w:hAnsi="Arial" w:cs="Arial"/>
          <w:b/>
          <w:color w:val="auto"/>
          <w:sz w:val="24"/>
          <w:szCs w:val="24"/>
          <w:lang w:val="en-GB"/>
        </w:rPr>
        <w:t xml:space="preserve">BASELINE </w:t>
      </w:r>
      <w:r w:rsidRPr="00A63609">
        <w:rPr>
          <w:rFonts w:ascii="Arial" w:hAnsi="Arial" w:cs="Arial"/>
          <w:b/>
          <w:color w:val="auto"/>
          <w:sz w:val="24"/>
          <w:szCs w:val="24"/>
          <w:lang w:val="en-GB"/>
        </w:rPr>
        <w:t>STUDY</w:t>
      </w:r>
    </w:p>
    <w:p w14:paraId="6AD77EF6" w14:textId="7E9CFC4E" w:rsidR="00BC538D" w:rsidRPr="00A63609" w:rsidRDefault="006A0482" w:rsidP="006A0482">
      <w:pPr>
        <w:jc w:val="both"/>
        <w:rPr>
          <w:rFonts w:ascii="Arial" w:hAnsi="Arial" w:cs="Arial"/>
          <w:sz w:val="24"/>
          <w:szCs w:val="24"/>
          <w:lang w:val="en-GB"/>
        </w:rPr>
      </w:pPr>
      <w:r w:rsidRPr="00A63609">
        <w:rPr>
          <w:rFonts w:ascii="Arial" w:hAnsi="Arial" w:cs="Arial"/>
          <w:sz w:val="24"/>
          <w:szCs w:val="24"/>
        </w:rPr>
        <w:t>The p</w:t>
      </w:r>
      <w:r w:rsidR="00395B2F" w:rsidRPr="00A63609">
        <w:rPr>
          <w:rFonts w:ascii="Arial" w:hAnsi="Arial" w:cs="Arial"/>
          <w:sz w:val="24"/>
          <w:szCs w:val="24"/>
        </w:rPr>
        <w:t xml:space="preserve">urpose of </w:t>
      </w:r>
      <w:r w:rsidRPr="00A63609">
        <w:rPr>
          <w:rFonts w:ascii="Arial" w:hAnsi="Arial" w:cs="Arial"/>
          <w:sz w:val="24"/>
          <w:szCs w:val="24"/>
        </w:rPr>
        <w:t>the baseline s</w:t>
      </w:r>
      <w:r w:rsidR="00567F6C" w:rsidRPr="00A63609">
        <w:rPr>
          <w:rFonts w:ascii="Arial" w:hAnsi="Arial" w:cs="Arial"/>
          <w:sz w:val="24"/>
          <w:szCs w:val="24"/>
        </w:rPr>
        <w:t>tudy</w:t>
      </w:r>
      <w:r w:rsidRPr="00A63609">
        <w:rPr>
          <w:rFonts w:ascii="Arial" w:hAnsi="Arial" w:cs="Arial"/>
          <w:sz w:val="24"/>
          <w:szCs w:val="24"/>
        </w:rPr>
        <w:t xml:space="preserve"> is to </w:t>
      </w:r>
      <w:r w:rsidR="00395B2F" w:rsidRPr="00A63609">
        <w:rPr>
          <w:rFonts w:ascii="Arial" w:hAnsi="Arial" w:cs="Arial"/>
          <w:sz w:val="24"/>
          <w:szCs w:val="24"/>
        </w:rPr>
        <w:t xml:space="preserve">provide a benchmark from which to measure progress </w:t>
      </w:r>
      <w:r w:rsidR="00567F6C" w:rsidRPr="00A63609">
        <w:rPr>
          <w:rFonts w:ascii="Arial" w:hAnsi="Arial" w:cs="Arial"/>
          <w:sz w:val="24"/>
          <w:szCs w:val="24"/>
        </w:rPr>
        <w:t xml:space="preserve">through </w:t>
      </w:r>
      <w:r w:rsidR="00395B2F" w:rsidRPr="00A63609">
        <w:rPr>
          <w:rFonts w:ascii="Arial" w:hAnsi="Arial" w:cs="Arial"/>
          <w:sz w:val="24"/>
          <w:szCs w:val="24"/>
        </w:rPr>
        <w:t xml:space="preserve">an in-depth situation analysis by </w:t>
      </w:r>
      <w:r w:rsidR="00567F6C" w:rsidRPr="00A63609">
        <w:rPr>
          <w:rFonts w:ascii="Arial" w:hAnsi="Arial" w:cs="Arial"/>
          <w:sz w:val="24"/>
          <w:szCs w:val="24"/>
        </w:rPr>
        <w:t>collecti</w:t>
      </w:r>
      <w:r w:rsidR="00395B2F" w:rsidRPr="00A63609">
        <w:rPr>
          <w:rFonts w:ascii="Arial" w:hAnsi="Arial" w:cs="Arial"/>
          <w:sz w:val="24"/>
          <w:szCs w:val="24"/>
        </w:rPr>
        <w:t>ng</w:t>
      </w:r>
      <w:r w:rsidR="00567F6C" w:rsidRPr="00A63609">
        <w:rPr>
          <w:rFonts w:ascii="Arial" w:hAnsi="Arial" w:cs="Arial"/>
          <w:sz w:val="24"/>
          <w:szCs w:val="24"/>
        </w:rPr>
        <w:t xml:space="preserve"> primary and secondary data on </w:t>
      </w:r>
      <w:r w:rsidR="00DE6898" w:rsidRPr="00A63609">
        <w:rPr>
          <w:rFonts w:ascii="Arial" w:hAnsi="Arial" w:cs="Arial"/>
          <w:sz w:val="24"/>
          <w:szCs w:val="24"/>
        </w:rPr>
        <w:t xml:space="preserve">the </w:t>
      </w:r>
      <w:r w:rsidR="00567F6C" w:rsidRPr="00A63609">
        <w:rPr>
          <w:rFonts w:ascii="Arial" w:hAnsi="Arial" w:cs="Arial"/>
          <w:sz w:val="24"/>
          <w:szCs w:val="24"/>
        </w:rPr>
        <w:t xml:space="preserve">pre-intervention situation on project indicators and in project impact areas. </w:t>
      </w:r>
      <w:r w:rsidR="00567F6C" w:rsidRPr="00A63609">
        <w:rPr>
          <w:rFonts w:ascii="Arial" w:eastAsia="Times New Roman" w:hAnsi="Arial" w:cs="Arial"/>
          <w:sz w:val="24"/>
          <w:szCs w:val="24"/>
        </w:rPr>
        <w:t>Th</w:t>
      </w:r>
      <w:r w:rsidR="00395B2F" w:rsidRPr="00A63609">
        <w:rPr>
          <w:rFonts w:ascii="Arial" w:eastAsia="Times New Roman" w:hAnsi="Arial" w:cs="Arial"/>
          <w:sz w:val="24"/>
          <w:szCs w:val="24"/>
        </w:rPr>
        <w:t>us,</w:t>
      </w:r>
      <w:r w:rsidR="00567F6C" w:rsidRPr="00A63609">
        <w:rPr>
          <w:rFonts w:ascii="Arial" w:eastAsia="Times New Roman" w:hAnsi="Arial" w:cs="Arial"/>
          <w:sz w:val="24"/>
          <w:szCs w:val="24"/>
        </w:rPr>
        <w:t xml:space="preserve"> </w:t>
      </w:r>
      <w:r w:rsidR="00203D46" w:rsidRPr="00A63609">
        <w:rPr>
          <w:rFonts w:ascii="Arial" w:eastAsia="Times New Roman" w:hAnsi="Arial" w:cs="Arial"/>
          <w:sz w:val="24"/>
          <w:szCs w:val="24"/>
        </w:rPr>
        <w:t xml:space="preserve">this </w:t>
      </w:r>
      <w:r w:rsidR="00567F6C" w:rsidRPr="00A63609">
        <w:rPr>
          <w:rFonts w:ascii="Arial" w:eastAsia="Times New Roman" w:hAnsi="Arial" w:cs="Arial"/>
          <w:sz w:val="24"/>
          <w:szCs w:val="24"/>
        </w:rPr>
        <w:t xml:space="preserve">baseline </w:t>
      </w:r>
      <w:r w:rsidR="00203D46" w:rsidRPr="00A63609">
        <w:rPr>
          <w:rFonts w:ascii="Arial" w:eastAsia="Times New Roman" w:hAnsi="Arial" w:cs="Arial"/>
          <w:sz w:val="24"/>
          <w:szCs w:val="24"/>
        </w:rPr>
        <w:t>will</w:t>
      </w:r>
      <w:r w:rsidR="00567F6C" w:rsidRPr="00A63609">
        <w:rPr>
          <w:rFonts w:ascii="Arial" w:eastAsia="Times New Roman" w:hAnsi="Arial" w:cs="Arial"/>
          <w:sz w:val="24"/>
          <w:szCs w:val="24"/>
        </w:rPr>
        <w:t xml:space="preserve"> inform project planning and establish benchmarks for </w:t>
      </w:r>
      <w:r w:rsidR="00567F6C" w:rsidRPr="00A63609">
        <w:rPr>
          <w:rFonts w:ascii="Arial" w:hAnsi="Arial" w:cs="Arial"/>
          <w:sz w:val="24"/>
          <w:szCs w:val="24"/>
        </w:rPr>
        <w:t xml:space="preserve">evaluating </w:t>
      </w:r>
      <w:r w:rsidR="00DE6898" w:rsidRPr="00A63609">
        <w:rPr>
          <w:rFonts w:ascii="Arial" w:hAnsi="Arial" w:cs="Arial"/>
          <w:sz w:val="24"/>
          <w:szCs w:val="24"/>
        </w:rPr>
        <w:t xml:space="preserve">the </w:t>
      </w:r>
      <w:r w:rsidR="00567F6C" w:rsidRPr="00A63609">
        <w:rPr>
          <w:rFonts w:ascii="Arial" w:hAnsi="Arial" w:cs="Arial"/>
          <w:sz w:val="24"/>
          <w:szCs w:val="24"/>
        </w:rPr>
        <w:t>impact and outcomes of RCRP-2 interventions in Malawi</w:t>
      </w:r>
      <w:r w:rsidR="00567F6C" w:rsidRPr="00A63609">
        <w:rPr>
          <w:rFonts w:ascii="Arial" w:eastAsia="Times New Roman" w:hAnsi="Arial" w:cs="Arial"/>
          <w:sz w:val="24"/>
          <w:szCs w:val="24"/>
        </w:rPr>
        <w:t xml:space="preserve"> at different stages of project implementation. B</w:t>
      </w:r>
      <w:proofErr w:type="spellStart"/>
      <w:r w:rsidR="00567F6C" w:rsidRPr="00A63609">
        <w:rPr>
          <w:rFonts w:ascii="Arial" w:hAnsi="Arial" w:cs="Arial"/>
          <w:sz w:val="24"/>
          <w:szCs w:val="24"/>
          <w:lang w:val="en-GB"/>
        </w:rPr>
        <w:t>ased</w:t>
      </w:r>
      <w:proofErr w:type="spellEnd"/>
      <w:r w:rsidR="00567F6C" w:rsidRPr="00A63609">
        <w:rPr>
          <w:rFonts w:ascii="Arial" w:hAnsi="Arial" w:cs="Arial"/>
          <w:sz w:val="24"/>
          <w:szCs w:val="24"/>
          <w:lang w:val="en-GB"/>
        </w:rPr>
        <w:t xml:space="preserve"> on the defined </w:t>
      </w:r>
      <w:r w:rsidR="00DE6898" w:rsidRPr="00A63609">
        <w:rPr>
          <w:rFonts w:ascii="Arial" w:hAnsi="Arial" w:cs="Arial"/>
          <w:sz w:val="24"/>
          <w:szCs w:val="24"/>
          <w:lang w:val="en-GB"/>
        </w:rPr>
        <w:t>project-specific</w:t>
      </w:r>
      <w:r w:rsidR="00567F6C" w:rsidRPr="00A63609">
        <w:rPr>
          <w:rFonts w:ascii="Arial" w:hAnsi="Arial" w:cs="Arial"/>
          <w:sz w:val="24"/>
          <w:szCs w:val="24"/>
          <w:lang w:val="en-GB"/>
        </w:rPr>
        <w:t xml:space="preserve"> results framework and situation at appraisal, the consultant is expected to provide and /or confirm the baseline information for each of the indicators, disaggregating the data by </w:t>
      </w:r>
      <w:r w:rsidR="00BC538D" w:rsidRPr="00A63609">
        <w:rPr>
          <w:rFonts w:ascii="Arial" w:hAnsi="Arial" w:cs="Arial"/>
          <w:sz w:val="24"/>
          <w:szCs w:val="24"/>
          <w:lang w:val="en-GB"/>
        </w:rPr>
        <w:t xml:space="preserve">sex and location, </w:t>
      </w:r>
      <w:r w:rsidR="00567F6C" w:rsidRPr="00A63609">
        <w:rPr>
          <w:rFonts w:ascii="Arial" w:hAnsi="Arial" w:cs="Arial"/>
          <w:sz w:val="24"/>
          <w:szCs w:val="24"/>
          <w:lang w:val="en-GB"/>
        </w:rPr>
        <w:t>where possible</w:t>
      </w:r>
      <w:r w:rsidR="00BC538D" w:rsidRPr="00A63609">
        <w:rPr>
          <w:rFonts w:ascii="Arial" w:hAnsi="Arial" w:cs="Arial"/>
          <w:sz w:val="24"/>
          <w:szCs w:val="24"/>
          <w:lang w:val="en-GB"/>
        </w:rPr>
        <w:t>.</w:t>
      </w:r>
    </w:p>
    <w:p w14:paraId="43E79651" w14:textId="682E8A64" w:rsidR="006A0482" w:rsidRPr="00A63609" w:rsidRDefault="006A0482" w:rsidP="006A0482">
      <w:pPr>
        <w:jc w:val="both"/>
        <w:rPr>
          <w:rFonts w:ascii="Arial" w:hAnsi="Arial" w:cs="Arial"/>
          <w:sz w:val="24"/>
          <w:szCs w:val="24"/>
        </w:rPr>
      </w:pPr>
      <w:r w:rsidRPr="00A63609">
        <w:rPr>
          <w:rFonts w:ascii="Arial" w:hAnsi="Arial" w:cs="Arial"/>
          <w:sz w:val="24"/>
          <w:szCs w:val="24"/>
        </w:rPr>
        <w:t>Specific objectives include:</w:t>
      </w:r>
    </w:p>
    <w:p w14:paraId="267E8C20" w14:textId="0106BCF1" w:rsidR="006A0482" w:rsidRPr="00A63609" w:rsidRDefault="006A0482" w:rsidP="0071683C">
      <w:pPr>
        <w:pStyle w:val="ListParagraph"/>
        <w:numPr>
          <w:ilvl w:val="0"/>
          <w:numId w:val="8"/>
        </w:numPr>
        <w:spacing w:before="240" w:after="240" w:line="276" w:lineRule="auto"/>
        <w:jc w:val="both"/>
        <w:rPr>
          <w:rFonts w:ascii="Arial" w:hAnsi="Arial" w:cs="Arial"/>
          <w:sz w:val="24"/>
          <w:szCs w:val="24"/>
        </w:rPr>
      </w:pPr>
      <w:r w:rsidRPr="00A63609">
        <w:rPr>
          <w:rFonts w:ascii="Arial" w:hAnsi="Arial" w:cs="Arial"/>
          <w:sz w:val="24"/>
          <w:szCs w:val="24"/>
        </w:rPr>
        <w:t>Assess the</w:t>
      </w:r>
      <w:r w:rsidR="0078460B" w:rsidRPr="00A63609">
        <w:rPr>
          <w:rFonts w:ascii="Arial" w:hAnsi="Arial" w:cs="Arial"/>
          <w:sz w:val="24"/>
          <w:szCs w:val="24"/>
          <w:lang w:val="en-GB"/>
        </w:rPr>
        <w:t xml:space="preserve"> </w:t>
      </w:r>
      <w:r w:rsidR="00BC538D" w:rsidRPr="00A63609">
        <w:rPr>
          <w:rFonts w:ascii="Arial" w:hAnsi="Arial" w:cs="Arial"/>
          <w:sz w:val="24"/>
          <w:szCs w:val="24"/>
          <w:lang w:val="en-GB"/>
        </w:rPr>
        <w:t xml:space="preserve">situation with respect </w:t>
      </w:r>
      <w:r w:rsidR="007E61DF" w:rsidRPr="00A63609">
        <w:rPr>
          <w:rFonts w:ascii="Arial" w:hAnsi="Arial" w:cs="Arial"/>
          <w:sz w:val="24"/>
          <w:szCs w:val="24"/>
          <w:lang w:val="en-GB"/>
        </w:rPr>
        <w:t xml:space="preserve">to </w:t>
      </w:r>
      <w:r w:rsidRPr="00A63609">
        <w:rPr>
          <w:rFonts w:ascii="Arial" w:hAnsi="Arial" w:cs="Arial"/>
          <w:sz w:val="24"/>
          <w:szCs w:val="24"/>
        </w:rPr>
        <w:t>environmental and socio-economic status, livelihoods, and climate resilience levels of target communities across all regions of Malawi;</w:t>
      </w:r>
    </w:p>
    <w:p w14:paraId="5FD27446" w14:textId="519E2CC3" w:rsidR="006A0482" w:rsidRPr="00A63609" w:rsidRDefault="00767B1D" w:rsidP="0071683C">
      <w:pPr>
        <w:pStyle w:val="ListParagraph"/>
        <w:numPr>
          <w:ilvl w:val="0"/>
          <w:numId w:val="8"/>
        </w:numPr>
        <w:spacing w:before="240" w:after="240" w:line="276" w:lineRule="auto"/>
        <w:jc w:val="both"/>
        <w:rPr>
          <w:rFonts w:ascii="Arial" w:hAnsi="Arial" w:cs="Arial"/>
          <w:sz w:val="24"/>
          <w:szCs w:val="24"/>
        </w:rPr>
      </w:pPr>
      <w:r w:rsidRPr="00A63609">
        <w:rPr>
          <w:rFonts w:ascii="Arial" w:hAnsi="Arial" w:cs="Arial"/>
          <w:sz w:val="24"/>
          <w:szCs w:val="24"/>
        </w:rPr>
        <w:t xml:space="preserve">Describe the vulnerability context of the targeted communities in relation to socioeconomic, natural/environmental, </w:t>
      </w:r>
      <w:r w:rsidR="006A0482" w:rsidRPr="00A63609">
        <w:rPr>
          <w:rFonts w:ascii="Arial" w:hAnsi="Arial" w:cs="Arial"/>
          <w:sz w:val="24"/>
          <w:szCs w:val="24"/>
        </w:rPr>
        <w:t>and exposure to climate risks;</w:t>
      </w:r>
    </w:p>
    <w:p w14:paraId="27C39AAA" w14:textId="718FBFFB" w:rsidR="006A0482" w:rsidRPr="00A63609" w:rsidRDefault="00B33A19" w:rsidP="0071683C">
      <w:pPr>
        <w:pStyle w:val="ListParagraph"/>
        <w:numPr>
          <w:ilvl w:val="0"/>
          <w:numId w:val="8"/>
        </w:numPr>
        <w:spacing w:before="240" w:after="240" w:line="276" w:lineRule="auto"/>
        <w:jc w:val="both"/>
        <w:rPr>
          <w:rFonts w:ascii="Arial" w:hAnsi="Arial" w:cs="Arial"/>
          <w:sz w:val="24"/>
          <w:szCs w:val="24"/>
        </w:rPr>
      </w:pPr>
      <w:r w:rsidRPr="00A63609">
        <w:rPr>
          <w:rFonts w:ascii="Arial" w:hAnsi="Arial" w:cs="Arial"/>
          <w:sz w:val="24"/>
          <w:szCs w:val="24"/>
        </w:rPr>
        <w:t xml:space="preserve">Based on existing vulnerability assessment reports, </w:t>
      </w:r>
      <w:proofErr w:type="spellStart"/>
      <w:r w:rsidRPr="00A63609">
        <w:rPr>
          <w:rFonts w:ascii="Arial" w:hAnsi="Arial" w:cs="Arial"/>
          <w:sz w:val="24"/>
          <w:szCs w:val="24"/>
        </w:rPr>
        <w:t>summarise</w:t>
      </w:r>
      <w:proofErr w:type="spellEnd"/>
      <w:r w:rsidRPr="00A63609">
        <w:rPr>
          <w:rFonts w:ascii="Arial" w:hAnsi="Arial" w:cs="Arial"/>
          <w:sz w:val="24"/>
          <w:szCs w:val="24"/>
        </w:rPr>
        <w:t xml:space="preserve"> climate </w:t>
      </w:r>
      <w:r w:rsidR="00F20C18" w:rsidRPr="00A63609">
        <w:rPr>
          <w:rFonts w:ascii="Arial" w:hAnsi="Arial" w:cs="Arial"/>
          <w:sz w:val="24"/>
          <w:szCs w:val="24"/>
        </w:rPr>
        <w:t>risk-related</w:t>
      </w:r>
      <w:r w:rsidRPr="00A63609">
        <w:rPr>
          <w:rFonts w:ascii="Arial" w:hAnsi="Arial" w:cs="Arial"/>
          <w:sz w:val="24"/>
          <w:szCs w:val="24"/>
        </w:rPr>
        <w:t xml:space="preserve"> </w:t>
      </w:r>
      <w:r w:rsidR="006A0482" w:rsidRPr="00A63609">
        <w:rPr>
          <w:rFonts w:ascii="Arial" w:hAnsi="Arial" w:cs="Arial"/>
          <w:sz w:val="24"/>
          <w:szCs w:val="24"/>
        </w:rPr>
        <w:t>coping strategies, adaptive capacities, and resilience-building measures at the community and ecosystem levels;</w:t>
      </w:r>
    </w:p>
    <w:p w14:paraId="1611418E" w14:textId="3500D8FF" w:rsidR="006A0482" w:rsidRPr="00A63609" w:rsidRDefault="006A0482" w:rsidP="0071683C">
      <w:pPr>
        <w:pStyle w:val="ListParagraph"/>
        <w:numPr>
          <w:ilvl w:val="0"/>
          <w:numId w:val="8"/>
        </w:numPr>
        <w:spacing w:before="240" w:after="240" w:line="276" w:lineRule="auto"/>
        <w:jc w:val="both"/>
        <w:rPr>
          <w:rFonts w:ascii="Arial" w:hAnsi="Arial" w:cs="Arial"/>
          <w:sz w:val="24"/>
          <w:szCs w:val="24"/>
        </w:rPr>
      </w:pPr>
      <w:r w:rsidRPr="00A63609">
        <w:rPr>
          <w:rFonts w:ascii="Arial" w:hAnsi="Arial" w:cs="Arial"/>
          <w:sz w:val="24"/>
          <w:szCs w:val="24"/>
        </w:rPr>
        <w:t xml:space="preserve">Establish baseline values for key performance indicators as outlined in the </w:t>
      </w:r>
      <w:r w:rsidR="00BC538D" w:rsidRPr="00A63609">
        <w:rPr>
          <w:rFonts w:ascii="Arial" w:hAnsi="Arial" w:cs="Arial"/>
          <w:sz w:val="24"/>
          <w:szCs w:val="24"/>
        </w:rPr>
        <w:t xml:space="preserve">Project </w:t>
      </w:r>
      <w:r w:rsidRPr="00A63609">
        <w:rPr>
          <w:rFonts w:ascii="Arial" w:hAnsi="Arial" w:cs="Arial"/>
          <w:sz w:val="24"/>
          <w:szCs w:val="24"/>
        </w:rPr>
        <w:t>Results Framework, ensuring data disaggregation by region</w:t>
      </w:r>
      <w:r w:rsidR="00BC538D" w:rsidRPr="00A63609">
        <w:rPr>
          <w:rFonts w:ascii="Arial" w:hAnsi="Arial" w:cs="Arial"/>
          <w:sz w:val="24"/>
          <w:szCs w:val="24"/>
        </w:rPr>
        <w:t xml:space="preserve"> and </w:t>
      </w:r>
      <w:r w:rsidRPr="00A63609">
        <w:rPr>
          <w:rFonts w:ascii="Arial" w:hAnsi="Arial" w:cs="Arial"/>
          <w:sz w:val="24"/>
          <w:szCs w:val="24"/>
        </w:rPr>
        <w:t>gender</w:t>
      </w:r>
      <w:r w:rsidR="00BC538D" w:rsidRPr="00A63609">
        <w:rPr>
          <w:rFonts w:ascii="Arial" w:hAnsi="Arial" w:cs="Arial"/>
          <w:sz w:val="24"/>
          <w:szCs w:val="24"/>
        </w:rPr>
        <w:t xml:space="preserve"> and by any other appropriate criteria;</w:t>
      </w:r>
    </w:p>
    <w:p w14:paraId="2F0C973D" w14:textId="32C4E50A" w:rsidR="006A0482" w:rsidRPr="00A63609" w:rsidRDefault="006A0482" w:rsidP="0071683C">
      <w:pPr>
        <w:pStyle w:val="ListParagraph"/>
        <w:numPr>
          <w:ilvl w:val="0"/>
          <w:numId w:val="8"/>
        </w:numPr>
        <w:spacing w:before="240" w:after="0" w:line="276" w:lineRule="auto"/>
        <w:jc w:val="both"/>
        <w:rPr>
          <w:rFonts w:ascii="Arial" w:hAnsi="Arial" w:cs="Arial"/>
          <w:sz w:val="24"/>
          <w:szCs w:val="24"/>
        </w:rPr>
      </w:pPr>
      <w:r w:rsidRPr="00A63609">
        <w:rPr>
          <w:rFonts w:ascii="Arial" w:hAnsi="Arial" w:cs="Arial"/>
          <w:sz w:val="24"/>
          <w:szCs w:val="24"/>
        </w:rPr>
        <w:t xml:space="preserve">Inform the development of </w:t>
      </w:r>
      <w:r w:rsidR="00BC538D" w:rsidRPr="00A63609">
        <w:rPr>
          <w:rFonts w:ascii="Arial" w:hAnsi="Arial" w:cs="Arial"/>
          <w:sz w:val="24"/>
          <w:szCs w:val="24"/>
        </w:rPr>
        <w:t>implementation</w:t>
      </w:r>
      <w:r w:rsidRPr="00A63609">
        <w:rPr>
          <w:rFonts w:ascii="Arial" w:hAnsi="Arial" w:cs="Arial"/>
          <w:sz w:val="24"/>
          <w:szCs w:val="24"/>
        </w:rPr>
        <w:t xml:space="preserve"> strategies and </w:t>
      </w:r>
      <w:r w:rsidR="00DE6898" w:rsidRPr="00A63609">
        <w:rPr>
          <w:rFonts w:ascii="Arial" w:hAnsi="Arial" w:cs="Arial"/>
          <w:sz w:val="24"/>
          <w:szCs w:val="24"/>
        </w:rPr>
        <w:t>provide</w:t>
      </w:r>
      <w:r w:rsidR="00DE6898" w:rsidRPr="00A63609">
        <w:rPr>
          <w:rFonts w:ascii="Arial" w:hAnsi="Arial" w:cs="Arial"/>
          <w:sz w:val="24"/>
          <w:szCs w:val="24"/>
        </w:rPr>
        <w:t xml:space="preserve"> </w:t>
      </w:r>
      <w:r w:rsidRPr="00A63609">
        <w:rPr>
          <w:rFonts w:ascii="Arial" w:hAnsi="Arial" w:cs="Arial"/>
          <w:sz w:val="24"/>
          <w:szCs w:val="24"/>
        </w:rPr>
        <w:t>data for ongoing adaptive management to ensure that program interventions are responsive and effective</w:t>
      </w:r>
      <w:r w:rsidR="00C54F15" w:rsidRPr="00A63609">
        <w:rPr>
          <w:rFonts w:ascii="Arial" w:hAnsi="Arial" w:cs="Arial"/>
          <w:sz w:val="24"/>
          <w:szCs w:val="24"/>
        </w:rPr>
        <w:t xml:space="preserve"> and feed into the mid-term analysis</w:t>
      </w:r>
      <w:r w:rsidR="008423FE" w:rsidRPr="00A63609">
        <w:rPr>
          <w:rFonts w:ascii="Arial" w:hAnsi="Arial" w:cs="Arial"/>
          <w:sz w:val="24"/>
          <w:szCs w:val="24"/>
        </w:rPr>
        <w:t>;</w:t>
      </w:r>
    </w:p>
    <w:p w14:paraId="12790C61" w14:textId="12C76573" w:rsidR="008423FE" w:rsidRPr="00A63609" w:rsidRDefault="008423FE" w:rsidP="0071683C">
      <w:pPr>
        <w:pStyle w:val="Default"/>
        <w:numPr>
          <w:ilvl w:val="0"/>
          <w:numId w:val="8"/>
        </w:numPr>
        <w:spacing w:line="276" w:lineRule="auto"/>
        <w:jc w:val="both"/>
        <w:rPr>
          <w:rFonts w:ascii="Arial" w:hAnsi="Arial" w:cs="Arial"/>
          <w:color w:val="auto"/>
        </w:rPr>
      </w:pPr>
      <w:r w:rsidRPr="00A63609">
        <w:rPr>
          <w:rFonts w:ascii="Arial" w:hAnsi="Arial" w:cs="Arial"/>
          <w:color w:val="auto"/>
        </w:rPr>
        <w:t>Establish a GIS-based mapping and baseline data of the above demographic, socio-economic, and health statistics</w:t>
      </w:r>
      <w:r w:rsidR="00DE6898" w:rsidRPr="00A63609">
        <w:rPr>
          <w:rFonts w:ascii="Arial" w:hAnsi="Arial" w:cs="Arial"/>
          <w:color w:val="auto"/>
        </w:rPr>
        <w:t>,</w:t>
      </w:r>
      <w:r w:rsidRPr="00A63609">
        <w:rPr>
          <w:rFonts w:ascii="Arial" w:hAnsi="Arial" w:cs="Arial"/>
          <w:color w:val="auto"/>
        </w:rPr>
        <w:t xml:space="preserve"> as well as sanitation conditions, and water sources to form </w:t>
      </w:r>
      <w:r w:rsidR="00DE6898" w:rsidRPr="00A63609">
        <w:rPr>
          <w:rFonts w:ascii="Arial" w:hAnsi="Arial" w:cs="Arial"/>
          <w:color w:val="auto"/>
        </w:rPr>
        <w:t xml:space="preserve">a </w:t>
      </w:r>
      <w:r w:rsidRPr="00A63609">
        <w:rPr>
          <w:rFonts w:ascii="Arial" w:hAnsi="Arial" w:cs="Arial"/>
          <w:color w:val="auto"/>
        </w:rPr>
        <w:t>basis for the monitoring of project impacts over time.</w:t>
      </w:r>
    </w:p>
    <w:p w14:paraId="584B6C3A" w14:textId="6CA3BDEE" w:rsidR="00391212" w:rsidRPr="00A63609" w:rsidRDefault="00A81ECA" w:rsidP="0071683C">
      <w:pPr>
        <w:pStyle w:val="Default"/>
        <w:numPr>
          <w:ilvl w:val="0"/>
          <w:numId w:val="8"/>
        </w:numPr>
        <w:spacing w:line="276" w:lineRule="auto"/>
        <w:jc w:val="both"/>
        <w:rPr>
          <w:rFonts w:ascii="Arial" w:hAnsi="Arial" w:cs="Arial"/>
          <w:color w:val="auto"/>
        </w:rPr>
      </w:pPr>
      <w:proofErr w:type="spellStart"/>
      <w:r w:rsidRPr="00A63609">
        <w:rPr>
          <w:rFonts w:ascii="Arial" w:hAnsi="Arial" w:cs="Arial"/>
          <w:color w:val="auto"/>
        </w:rPr>
        <w:t>Analyse</w:t>
      </w:r>
      <w:proofErr w:type="spellEnd"/>
      <w:r w:rsidRPr="00A63609">
        <w:rPr>
          <w:rFonts w:ascii="Arial" w:hAnsi="Arial" w:cs="Arial"/>
          <w:color w:val="auto"/>
        </w:rPr>
        <w:t xml:space="preserve"> the adequacy of the existing results indicators in relation to the </w:t>
      </w:r>
      <w:r w:rsidR="002215F8" w:rsidRPr="00A63609">
        <w:rPr>
          <w:rFonts w:ascii="Arial" w:hAnsi="Arial" w:cs="Arial"/>
          <w:color w:val="auto"/>
        </w:rPr>
        <w:t xml:space="preserve">activities being implemented, and, if required, propose additional indicators </w:t>
      </w:r>
      <w:r w:rsidR="001E6F08" w:rsidRPr="00A63609">
        <w:rPr>
          <w:rFonts w:ascii="Arial" w:hAnsi="Arial" w:cs="Arial"/>
          <w:color w:val="auto"/>
        </w:rPr>
        <w:t>and their baselines</w:t>
      </w:r>
    </w:p>
    <w:p w14:paraId="4D340890" w14:textId="1F6B13FC" w:rsidR="00C15CB9" w:rsidRPr="00A63609" w:rsidRDefault="00C15CB9" w:rsidP="0006702B">
      <w:pPr>
        <w:spacing w:after="0" w:line="276" w:lineRule="auto"/>
        <w:jc w:val="both"/>
        <w:rPr>
          <w:rFonts w:ascii="Arial" w:eastAsia="Times New Roman" w:hAnsi="Arial" w:cs="Arial"/>
          <w:sz w:val="24"/>
          <w:szCs w:val="24"/>
        </w:rPr>
      </w:pPr>
    </w:p>
    <w:p w14:paraId="69EA74E0" w14:textId="62929668" w:rsidR="002829D6" w:rsidRPr="00A63609" w:rsidRDefault="002829D6" w:rsidP="0006702B">
      <w:pPr>
        <w:spacing w:after="0" w:line="276" w:lineRule="auto"/>
        <w:jc w:val="both"/>
        <w:rPr>
          <w:rFonts w:ascii="Arial" w:eastAsia="Times New Roman" w:hAnsi="Arial" w:cs="Arial"/>
          <w:sz w:val="24"/>
          <w:szCs w:val="24"/>
        </w:rPr>
      </w:pPr>
    </w:p>
    <w:p w14:paraId="2CA0F63D" w14:textId="36134F90" w:rsidR="002829D6" w:rsidRPr="00A63609" w:rsidRDefault="002829D6" w:rsidP="0006702B">
      <w:pPr>
        <w:spacing w:after="0" w:line="276" w:lineRule="auto"/>
        <w:jc w:val="both"/>
        <w:rPr>
          <w:rFonts w:ascii="Arial" w:eastAsia="Times New Roman" w:hAnsi="Arial" w:cs="Arial"/>
          <w:sz w:val="24"/>
          <w:szCs w:val="24"/>
        </w:rPr>
      </w:pPr>
    </w:p>
    <w:p w14:paraId="1DE01324" w14:textId="384B1F06" w:rsidR="002829D6" w:rsidRPr="00A63609" w:rsidRDefault="002829D6" w:rsidP="0006702B">
      <w:pPr>
        <w:spacing w:after="0" w:line="276" w:lineRule="auto"/>
        <w:jc w:val="both"/>
        <w:rPr>
          <w:rFonts w:ascii="Arial" w:eastAsia="Times New Roman" w:hAnsi="Arial" w:cs="Arial"/>
          <w:sz w:val="24"/>
          <w:szCs w:val="24"/>
        </w:rPr>
      </w:pPr>
    </w:p>
    <w:p w14:paraId="34F205F1" w14:textId="43DAC372" w:rsidR="002829D6" w:rsidRPr="00A63609" w:rsidRDefault="002829D6" w:rsidP="0006702B">
      <w:pPr>
        <w:spacing w:after="0" w:line="276" w:lineRule="auto"/>
        <w:jc w:val="both"/>
        <w:rPr>
          <w:rFonts w:ascii="Arial" w:eastAsia="Times New Roman" w:hAnsi="Arial" w:cs="Arial"/>
          <w:sz w:val="24"/>
          <w:szCs w:val="24"/>
        </w:rPr>
      </w:pPr>
    </w:p>
    <w:p w14:paraId="3A88BE89" w14:textId="2B026A9B" w:rsidR="002829D6" w:rsidRPr="00A63609" w:rsidRDefault="002829D6" w:rsidP="0006702B">
      <w:pPr>
        <w:spacing w:after="0" w:line="276" w:lineRule="auto"/>
        <w:jc w:val="both"/>
        <w:rPr>
          <w:rFonts w:ascii="Arial" w:eastAsia="Times New Roman" w:hAnsi="Arial" w:cs="Arial"/>
          <w:sz w:val="24"/>
          <w:szCs w:val="24"/>
        </w:rPr>
      </w:pPr>
    </w:p>
    <w:p w14:paraId="16C0982C" w14:textId="759A9DFB" w:rsidR="002829D6" w:rsidRPr="00A63609" w:rsidRDefault="002829D6" w:rsidP="0006702B">
      <w:pPr>
        <w:spacing w:after="0" w:line="276" w:lineRule="auto"/>
        <w:jc w:val="both"/>
        <w:rPr>
          <w:rFonts w:ascii="Arial" w:eastAsia="Times New Roman" w:hAnsi="Arial" w:cs="Arial"/>
          <w:sz w:val="24"/>
          <w:szCs w:val="24"/>
        </w:rPr>
      </w:pPr>
    </w:p>
    <w:p w14:paraId="47ABA9C2" w14:textId="1F9C4FD2" w:rsidR="002829D6" w:rsidRPr="00A63609" w:rsidRDefault="002829D6" w:rsidP="0006702B">
      <w:pPr>
        <w:spacing w:after="0" w:line="276" w:lineRule="auto"/>
        <w:jc w:val="both"/>
        <w:rPr>
          <w:rFonts w:ascii="Arial" w:eastAsia="Times New Roman" w:hAnsi="Arial" w:cs="Arial"/>
          <w:sz w:val="24"/>
          <w:szCs w:val="24"/>
        </w:rPr>
      </w:pPr>
    </w:p>
    <w:p w14:paraId="4AAEE4AF" w14:textId="77777777" w:rsidR="002829D6" w:rsidRPr="00A63609" w:rsidRDefault="002829D6" w:rsidP="0006702B">
      <w:pPr>
        <w:spacing w:after="0" w:line="276" w:lineRule="auto"/>
        <w:jc w:val="both"/>
        <w:rPr>
          <w:rFonts w:ascii="Arial" w:eastAsia="Times New Roman" w:hAnsi="Arial" w:cs="Arial"/>
          <w:sz w:val="24"/>
          <w:szCs w:val="24"/>
        </w:rPr>
      </w:pPr>
    </w:p>
    <w:p w14:paraId="4B46ED06" w14:textId="0C1BB667" w:rsidR="007161CA" w:rsidRPr="00A63609" w:rsidRDefault="007161CA" w:rsidP="0071683C">
      <w:pPr>
        <w:pStyle w:val="Heading1"/>
        <w:numPr>
          <w:ilvl w:val="0"/>
          <w:numId w:val="4"/>
        </w:numPr>
        <w:spacing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SCOPE AND COVERAGE</w:t>
      </w:r>
    </w:p>
    <w:p w14:paraId="5297BB8F" w14:textId="273AAD32" w:rsidR="008B4655" w:rsidRPr="00A63609" w:rsidRDefault="007161CA" w:rsidP="0093467F">
      <w:pPr>
        <w:spacing w:after="0" w:line="276" w:lineRule="auto"/>
        <w:jc w:val="both"/>
        <w:rPr>
          <w:rFonts w:ascii="Arial" w:hAnsi="Arial" w:cs="Arial"/>
          <w:sz w:val="24"/>
          <w:szCs w:val="24"/>
          <w:lang w:val="en-GB"/>
        </w:rPr>
      </w:pPr>
      <w:r w:rsidRPr="00A63609">
        <w:rPr>
          <w:rFonts w:ascii="Arial" w:hAnsi="Arial" w:cs="Arial"/>
          <w:sz w:val="24"/>
          <w:szCs w:val="24"/>
          <w:lang w:val="en-GB"/>
        </w:rPr>
        <w:t xml:space="preserve">The study will cover </w:t>
      </w:r>
      <w:r w:rsidR="00BA0369" w:rsidRPr="00A63609">
        <w:rPr>
          <w:rFonts w:ascii="Arial" w:hAnsi="Arial" w:cs="Arial"/>
          <w:sz w:val="24"/>
          <w:szCs w:val="24"/>
          <w:lang w:val="en-GB"/>
        </w:rPr>
        <w:t xml:space="preserve">twenty-eight district councils and two </w:t>
      </w:r>
      <w:r w:rsidR="00654AD8" w:rsidRPr="00A63609">
        <w:rPr>
          <w:rFonts w:ascii="Arial" w:hAnsi="Arial" w:cs="Arial"/>
          <w:sz w:val="24"/>
          <w:szCs w:val="24"/>
          <w:lang w:val="en-GB"/>
        </w:rPr>
        <w:t>cit</w:t>
      </w:r>
      <w:r w:rsidR="00CB73E9" w:rsidRPr="00A63609">
        <w:rPr>
          <w:rFonts w:ascii="Arial" w:hAnsi="Arial" w:cs="Arial"/>
          <w:sz w:val="24"/>
          <w:szCs w:val="24"/>
          <w:lang w:val="en-GB"/>
        </w:rPr>
        <w:t>ies</w:t>
      </w:r>
      <w:r w:rsidR="00DE6898" w:rsidRPr="00A63609">
        <w:rPr>
          <w:rFonts w:ascii="Arial" w:hAnsi="Arial" w:cs="Arial"/>
          <w:sz w:val="24"/>
          <w:szCs w:val="24"/>
          <w:lang w:val="en-GB"/>
        </w:rPr>
        <w:t>,</w:t>
      </w:r>
      <w:r w:rsidR="00654AD8" w:rsidRPr="00A63609">
        <w:rPr>
          <w:rFonts w:ascii="Arial" w:hAnsi="Arial" w:cs="Arial"/>
          <w:sz w:val="24"/>
          <w:szCs w:val="24"/>
          <w:lang w:val="en-GB"/>
        </w:rPr>
        <w:t xml:space="preserve"> </w:t>
      </w:r>
      <w:r w:rsidR="00BA0369" w:rsidRPr="00A63609">
        <w:rPr>
          <w:rFonts w:ascii="Arial" w:hAnsi="Arial" w:cs="Arial"/>
          <w:sz w:val="24"/>
          <w:szCs w:val="24"/>
          <w:lang w:val="en-GB"/>
        </w:rPr>
        <w:t xml:space="preserve">Blantyre and </w:t>
      </w:r>
      <w:proofErr w:type="spellStart"/>
      <w:r w:rsidR="00BA0369" w:rsidRPr="00A63609">
        <w:rPr>
          <w:rFonts w:ascii="Arial" w:hAnsi="Arial" w:cs="Arial"/>
          <w:sz w:val="24"/>
          <w:szCs w:val="24"/>
          <w:lang w:val="en-GB"/>
        </w:rPr>
        <w:t>Zomba</w:t>
      </w:r>
      <w:proofErr w:type="spellEnd"/>
      <w:r w:rsidR="00DE6898" w:rsidRPr="00A63609">
        <w:rPr>
          <w:rFonts w:ascii="Arial" w:hAnsi="Arial" w:cs="Arial"/>
          <w:sz w:val="24"/>
          <w:szCs w:val="24"/>
          <w:lang w:val="en-GB"/>
        </w:rPr>
        <w:t>,</w:t>
      </w:r>
      <w:r w:rsidR="00BA0369" w:rsidRPr="00A63609">
        <w:rPr>
          <w:rFonts w:ascii="Arial" w:hAnsi="Arial" w:cs="Arial"/>
          <w:sz w:val="24"/>
          <w:szCs w:val="24"/>
          <w:lang w:val="en-GB"/>
        </w:rPr>
        <w:t xml:space="preserve"> which are the impact districts for </w:t>
      </w:r>
      <w:r w:rsidR="00CB73E9" w:rsidRPr="00A63609">
        <w:rPr>
          <w:rFonts w:ascii="Arial" w:hAnsi="Arial" w:cs="Arial"/>
          <w:sz w:val="24"/>
          <w:szCs w:val="24"/>
          <w:lang w:val="en-GB"/>
        </w:rPr>
        <w:t xml:space="preserve">the </w:t>
      </w:r>
      <w:r w:rsidR="00BA0369" w:rsidRPr="00A63609">
        <w:rPr>
          <w:rFonts w:ascii="Arial" w:hAnsi="Arial" w:cs="Arial"/>
          <w:sz w:val="24"/>
          <w:szCs w:val="24"/>
          <w:lang w:val="en-GB"/>
        </w:rPr>
        <w:t>RCRP</w:t>
      </w:r>
      <w:r w:rsidR="00CB73E9" w:rsidRPr="00A63609">
        <w:rPr>
          <w:rFonts w:ascii="Arial" w:hAnsi="Arial" w:cs="Arial"/>
          <w:sz w:val="24"/>
          <w:szCs w:val="24"/>
          <w:lang w:val="en-GB"/>
        </w:rPr>
        <w:t>-</w:t>
      </w:r>
      <w:r w:rsidR="00BA0369" w:rsidRPr="00A63609">
        <w:rPr>
          <w:rFonts w:ascii="Arial" w:hAnsi="Arial" w:cs="Arial"/>
          <w:sz w:val="24"/>
          <w:szCs w:val="24"/>
          <w:lang w:val="en-GB"/>
        </w:rPr>
        <w:t xml:space="preserve">2. </w:t>
      </w:r>
      <w:r w:rsidR="00F23FBF" w:rsidRPr="00A63609">
        <w:rPr>
          <w:rFonts w:ascii="Arial" w:hAnsi="Arial" w:cs="Arial"/>
          <w:sz w:val="24"/>
          <w:szCs w:val="24"/>
          <w:lang w:val="en-GB"/>
        </w:rPr>
        <w:t xml:space="preserve">The study shall collect data at </w:t>
      </w:r>
      <w:r w:rsidR="00CB73E9" w:rsidRPr="00A63609">
        <w:rPr>
          <w:rFonts w:ascii="Arial" w:hAnsi="Arial" w:cs="Arial"/>
          <w:sz w:val="24"/>
          <w:szCs w:val="24"/>
          <w:lang w:val="en-GB"/>
        </w:rPr>
        <w:t xml:space="preserve">both </w:t>
      </w:r>
      <w:r w:rsidR="00DE6898" w:rsidRPr="00A63609">
        <w:rPr>
          <w:rFonts w:ascii="Arial" w:hAnsi="Arial" w:cs="Arial"/>
          <w:sz w:val="24"/>
          <w:szCs w:val="24"/>
          <w:lang w:val="en-GB"/>
        </w:rPr>
        <w:t xml:space="preserve">the </w:t>
      </w:r>
      <w:r w:rsidR="00F23FBF" w:rsidRPr="00A63609">
        <w:rPr>
          <w:rFonts w:ascii="Arial" w:hAnsi="Arial" w:cs="Arial"/>
          <w:sz w:val="24"/>
          <w:szCs w:val="24"/>
          <w:lang w:val="en-GB"/>
        </w:rPr>
        <w:t xml:space="preserve">community level and </w:t>
      </w:r>
      <w:r w:rsidR="001F6E40" w:rsidRPr="00A63609">
        <w:rPr>
          <w:rFonts w:ascii="Arial" w:hAnsi="Arial" w:cs="Arial"/>
          <w:sz w:val="24"/>
          <w:szCs w:val="24"/>
          <w:lang w:val="en-GB"/>
        </w:rPr>
        <w:t xml:space="preserve">the </w:t>
      </w:r>
      <w:r w:rsidR="00F23FBF" w:rsidRPr="00A63609">
        <w:rPr>
          <w:rFonts w:ascii="Arial" w:hAnsi="Arial" w:cs="Arial"/>
          <w:sz w:val="24"/>
          <w:szCs w:val="24"/>
          <w:lang w:val="en-GB"/>
        </w:rPr>
        <w:t>higher level</w:t>
      </w:r>
      <w:r w:rsidR="00DE6898" w:rsidRPr="00A63609">
        <w:rPr>
          <w:rFonts w:ascii="Arial" w:hAnsi="Arial" w:cs="Arial"/>
          <w:sz w:val="24"/>
          <w:szCs w:val="24"/>
          <w:lang w:val="en-GB"/>
        </w:rPr>
        <w:t>. The</w:t>
      </w:r>
      <w:r w:rsidR="008B4655" w:rsidRPr="00A63609">
        <w:rPr>
          <w:rFonts w:ascii="Arial" w:hAnsi="Arial" w:cs="Arial"/>
          <w:sz w:val="24"/>
          <w:szCs w:val="24"/>
          <w:lang w:val="en-GB"/>
        </w:rPr>
        <w:t xml:space="preserve"> scope of the assessment shall include </w:t>
      </w:r>
      <w:r w:rsidR="00D4575D" w:rsidRPr="00A63609">
        <w:rPr>
          <w:rFonts w:ascii="Arial" w:hAnsi="Arial" w:cs="Arial"/>
          <w:sz w:val="24"/>
          <w:szCs w:val="24"/>
          <w:lang w:val="en-GB"/>
        </w:rPr>
        <w:t xml:space="preserve">data collection and mapping of data sources for </w:t>
      </w:r>
      <w:r w:rsidR="008B4655" w:rsidRPr="00A63609">
        <w:rPr>
          <w:rFonts w:ascii="Arial" w:hAnsi="Arial" w:cs="Arial"/>
          <w:sz w:val="24"/>
          <w:szCs w:val="24"/>
          <w:lang w:val="en-GB"/>
        </w:rPr>
        <w:t>the following</w:t>
      </w:r>
      <w:r w:rsidR="00F23FBF" w:rsidRPr="00A63609">
        <w:rPr>
          <w:rFonts w:ascii="Arial" w:hAnsi="Arial" w:cs="Arial"/>
          <w:sz w:val="24"/>
          <w:szCs w:val="24"/>
          <w:lang w:val="en-GB"/>
        </w:rPr>
        <w:t xml:space="preserve"> </w:t>
      </w:r>
      <w:r w:rsidR="00D4575D" w:rsidRPr="00A63609">
        <w:rPr>
          <w:rFonts w:ascii="Arial" w:hAnsi="Arial" w:cs="Arial"/>
          <w:sz w:val="24"/>
          <w:szCs w:val="24"/>
          <w:lang w:val="en-GB"/>
        </w:rPr>
        <w:t xml:space="preserve">project </w:t>
      </w:r>
      <w:r w:rsidR="00F23FBF" w:rsidRPr="00A63609">
        <w:rPr>
          <w:rFonts w:ascii="Arial" w:hAnsi="Arial" w:cs="Arial"/>
          <w:sz w:val="24"/>
          <w:szCs w:val="24"/>
          <w:lang w:val="en-GB"/>
        </w:rPr>
        <w:t>indicators:</w:t>
      </w:r>
    </w:p>
    <w:p w14:paraId="1FA2F7E0" w14:textId="4A0C0F36" w:rsidR="00F23FBF" w:rsidRPr="00A63609" w:rsidRDefault="00F23FBF" w:rsidP="0093467F">
      <w:pPr>
        <w:spacing w:after="0" w:line="276" w:lineRule="auto"/>
        <w:jc w:val="both"/>
        <w:rPr>
          <w:rFonts w:ascii="Arial" w:hAnsi="Arial" w:cs="Arial"/>
          <w:sz w:val="24"/>
          <w:szCs w:val="24"/>
          <w:lang w:val="en-GB"/>
        </w:rPr>
      </w:pPr>
    </w:p>
    <w:p w14:paraId="6A8BB464" w14:textId="5D5B28B7" w:rsidR="00F23FBF" w:rsidRPr="00A63609" w:rsidRDefault="00D4575D" w:rsidP="00F23FBF">
      <w:pPr>
        <w:spacing w:after="0" w:line="276" w:lineRule="auto"/>
        <w:jc w:val="both"/>
        <w:rPr>
          <w:rFonts w:ascii="Arial" w:hAnsi="Arial" w:cs="Arial"/>
          <w:b/>
          <w:sz w:val="24"/>
          <w:szCs w:val="24"/>
        </w:rPr>
      </w:pPr>
      <w:r w:rsidRPr="00A63609">
        <w:rPr>
          <w:rFonts w:ascii="Arial" w:hAnsi="Arial" w:cs="Arial"/>
          <w:b/>
          <w:sz w:val="24"/>
          <w:szCs w:val="24"/>
        </w:rPr>
        <w:t>PDO-level Indicators</w:t>
      </w:r>
      <w:r w:rsidR="00F23FBF" w:rsidRPr="00A63609">
        <w:rPr>
          <w:rFonts w:ascii="Arial" w:hAnsi="Arial" w:cs="Arial"/>
          <w:b/>
          <w:sz w:val="24"/>
          <w:szCs w:val="24"/>
        </w:rPr>
        <w:t>:</w:t>
      </w:r>
    </w:p>
    <w:p w14:paraId="0C94561E" w14:textId="66BA266A" w:rsidR="00F23FBF" w:rsidRPr="00A63609" w:rsidRDefault="000E58AC" w:rsidP="0071683C">
      <w:pPr>
        <w:pStyle w:val="ListParagraph"/>
        <w:numPr>
          <w:ilvl w:val="0"/>
          <w:numId w:val="14"/>
        </w:numPr>
        <w:spacing w:after="0" w:line="276" w:lineRule="auto"/>
        <w:jc w:val="both"/>
        <w:rPr>
          <w:rFonts w:ascii="Arial" w:hAnsi="Arial" w:cs="Arial"/>
          <w:sz w:val="24"/>
          <w:szCs w:val="24"/>
        </w:rPr>
      </w:pPr>
      <w:r w:rsidRPr="00A63609">
        <w:rPr>
          <w:rFonts w:ascii="Arial" w:hAnsi="Arial" w:cs="Arial"/>
          <w:sz w:val="24"/>
          <w:szCs w:val="24"/>
        </w:rPr>
        <w:t>N</w:t>
      </w:r>
      <w:r w:rsidR="00F23FBF" w:rsidRPr="00A63609">
        <w:rPr>
          <w:rFonts w:ascii="Arial" w:hAnsi="Arial" w:cs="Arial"/>
          <w:sz w:val="24"/>
          <w:szCs w:val="24"/>
        </w:rPr>
        <w:t>umber of people benefiting from project interventions that reduce vulnerability to climate shocks– floods, droughts and/or cyclones.</w:t>
      </w:r>
    </w:p>
    <w:p w14:paraId="31B8850E" w14:textId="77777777" w:rsidR="00F23FBF" w:rsidRPr="00A63609" w:rsidRDefault="00F23FBF" w:rsidP="0071683C">
      <w:pPr>
        <w:pStyle w:val="NormalWeb"/>
        <w:numPr>
          <w:ilvl w:val="0"/>
          <w:numId w:val="15"/>
        </w:numPr>
        <w:spacing w:before="0" w:beforeAutospacing="0" w:after="0" w:afterAutospacing="0" w:line="276" w:lineRule="auto"/>
        <w:jc w:val="both"/>
        <w:rPr>
          <w:rFonts w:ascii="Arial" w:hAnsi="Arial" w:cs="Arial"/>
        </w:rPr>
      </w:pPr>
      <w:r w:rsidRPr="00A63609">
        <w:rPr>
          <w:rFonts w:ascii="Arial" w:hAnsi="Arial" w:cs="Arial"/>
        </w:rPr>
        <w:t>of which in transboundary basins (Percentage)</w:t>
      </w:r>
    </w:p>
    <w:p w14:paraId="0ED540DB" w14:textId="77777777" w:rsidR="00F23FBF" w:rsidRPr="00A63609" w:rsidRDefault="00F23FBF" w:rsidP="0071683C">
      <w:pPr>
        <w:pStyle w:val="NormalWeb"/>
        <w:numPr>
          <w:ilvl w:val="0"/>
          <w:numId w:val="15"/>
        </w:numPr>
        <w:spacing w:after="0" w:afterAutospacing="0" w:line="276" w:lineRule="auto"/>
        <w:jc w:val="both"/>
        <w:rPr>
          <w:rFonts w:ascii="Arial" w:hAnsi="Arial" w:cs="Arial"/>
        </w:rPr>
      </w:pPr>
      <w:r w:rsidRPr="00A63609">
        <w:rPr>
          <w:rFonts w:ascii="Arial" w:hAnsi="Arial" w:cs="Arial"/>
        </w:rPr>
        <w:t>of which in the Shire Basin (Percentage)</w:t>
      </w:r>
    </w:p>
    <w:p w14:paraId="2625D213" w14:textId="201EA66C" w:rsidR="00F23FBF" w:rsidRPr="00A63609" w:rsidRDefault="00F23FBF" w:rsidP="00660358">
      <w:pPr>
        <w:pStyle w:val="NormalWeb"/>
        <w:numPr>
          <w:ilvl w:val="0"/>
          <w:numId w:val="15"/>
        </w:numPr>
        <w:spacing w:before="0" w:beforeAutospacing="0" w:after="0" w:afterAutospacing="0" w:line="276" w:lineRule="auto"/>
        <w:jc w:val="both"/>
        <w:rPr>
          <w:rFonts w:ascii="Arial" w:hAnsi="Arial" w:cs="Arial"/>
        </w:rPr>
      </w:pPr>
      <w:r w:rsidRPr="00A63609">
        <w:rPr>
          <w:rFonts w:ascii="Arial" w:hAnsi="Arial" w:cs="Arial"/>
        </w:rPr>
        <w:t>of which women (Percentage)</w:t>
      </w:r>
    </w:p>
    <w:p w14:paraId="13F8E571" w14:textId="1AF69E33" w:rsidR="00F23FBF" w:rsidRPr="00A63609" w:rsidRDefault="000E58AC" w:rsidP="0071683C">
      <w:pPr>
        <w:pStyle w:val="ListParagraph"/>
        <w:numPr>
          <w:ilvl w:val="0"/>
          <w:numId w:val="14"/>
        </w:numPr>
        <w:spacing w:after="0" w:line="276" w:lineRule="auto"/>
        <w:jc w:val="both"/>
        <w:rPr>
          <w:rFonts w:ascii="Arial" w:hAnsi="Arial" w:cs="Arial"/>
          <w:sz w:val="24"/>
          <w:szCs w:val="24"/>
        </w:rPr>
      </w:pPr>
      <w:r w:rsidRPr="00A63609">
        <w:rPr>
          <w:rFonts w:ascii="Arial" w:hAnsi="Arial" w:cs="Arial"/>
          <w:sz w:val="24"/>
          <w:szCs w:val="24"/>
        </w:rPr>
        <w:t>H</w:t>
      </w:r>
      <w:r w:rsidR="00F23FBF" w:rsidRPr="00A63609">
        <w:rPr>
          <w:rFonts w:ascii="Arial" w:hAnsi="Arial" w:cs="Arial"/>
          <w:sz w:val="24"/>
          <w:szCs w:val="24"/>
        </w:rPr>
        <w:t>ectarage of land under increased flood protection through project interventions at the basin level (hydraulic and flood protection infrastructure)</w:t>
      </w:r>
      <w:r w:rsidR="00DE6898" w:rsidRPr="00A63609">
        <w:rPr>
          <w:rFonts w:ascii="Arial" w:hAnsi="Arial" w:cs="Arial"/>
          <w:sz w:val="24"/>
          <w:szCs w:val="24"/>
        </w:rPr>
        <w:t>,</w:t>
      </w:r>
      <w:r w:rsidR="00F23FBF" w:rsidRPr="00A63609">
        <w:rPr>
          <w:rFonts w:ascii="Arial" w:hAnsi="Arial" w:cs="Arial"/>
          <w:sz w:val="24"/>
          <w:szCs w:val="24"/>
        </w:rPr>
        <w:t xml:space="preserve"> as well as the areas supported through catchment and landscape management approaches at the district and community level.</w:t>
      </w:r>
    </w:p>
    <w:p w14:paraId="4E86DEEA" w14:textId="77777777" w:rsidR="00F23FBF" w:rsidRPr="00A63609" w:rsidRDefault="00F23FBF" w:rsidP="0025117C">
      <w:pPr>
        <w:pStyle w:val="NormalWeb"/>
        <w:numPr>
          <w:ilvl w:val="0"/>
          <w:numId w:val="19"/>
        </w:numPr>
        <w:spacing w:before="0" w:beforeAutospacing="0" w:after="0" w:afterAutospacing="0" w:line="276" w:lineRule="auto"/>
        <w:jc w:val="both"/>
        <w:rPr>
          <w:rFonts w:ascii="Arial" w:hAnsi="Arial" w:cs="Arial"/>
        </w:rPr>
      </w:pPr>
      <w:r w:rsidRPr="00A63609">
        <w:rPr>
          <w:rFonts w:ascii="Arial" w:hAnsi="Arial" w:cs="Arial"/>
        </w:rPr>
        <w:t>of which in transboundary basins (Percentage)</w:t>
      </w:r>
    </w:p>
    <w:p w14:paraId="2722A00F" w14:textId="21D2F18F" w:rsidR="00F23FBF" w:rsidRPr="00A63609" w:rsidRDefault="000E58AC" w:rsidP="0071683C">
      <w:pPr>
        <w:pStyle w:val="ListParagraph"/>
        <w:numPr>
          <w:ilvl w:val="0"/>
          <w:numId w:val="14"/>
        </w:numPr>
        <w:spacing w:after="0" w:line="276" w:lineRule="auto"/>
        <w:jc w:val="both"/>
        <w:rPr>
          <w:rFonts w:ascii="Arial" w:hAnsi="Arial" w:cs="Arial"/>
          <w:sz w:val="24"/>
          <w:szCs w:val="24"/>
        </w:rPr>
      </w:pPr>
      <w:r w:rsidRPr="00A63609">
        <w:rPr>
          <w:rFonts w:ascii="Arial" w:eastAsia="Calibri" w:hAnsi="Arial" w:cs="Arial"/>
          <w:sz w:val="24"/>
          <w:szCs w:val="24"/>
        </w:rPr>
        <w:t>N</w:t>
      </w:r>
      <w:r w:rsidR="00F23FBF" w:rsidRPr="00A63609">
        <w:rPr>
          <w:rFonts w:ascii="Arial" w:eastAsia="Calibri" w:hAnsi="Arial" w:cs="Arial"/>
          <w:sz w:val="24"/>
          <w:szCs w:val="24"/>
        </w:rPr>
        <w:t>umber of people having access to Early Action and Social Protection Systems supported through the Project.</w:t>
      </w:r>
    </w:p>
    <w:p w14:paraId="76632C3F" w14:textId="62ACE0CA" w:rsidR="00F23FBF" w:rsidRPr="00A63609" w:rsidRDefault="00F23FBF" w:rsidP="002829D6">
      <w:pPr>
        <w:pStyle w:val="NormalWeb"/>
        <w:numPr>
          <w:ilvl w:val="0"/>
          <w:numId w:val="29"/>
        </w:numPr>
        <w:spacing w:before="0" w:beforeAutospacing="0" w:after="0" w:afterAutospacing="0" w:line="276" w:lineRule="auto"/>
        <w:jc w:val="both"/>
        <w:rPr>
          <w:rFonts w:ascii="Arial" w:hAnsi="Arial" w:cs="Arial"/>
        </w:rPr>
      </w:pPr>
      <w:r w:rsidRPr="00A63609">
        <w:rPr>
          <w:rFonts w:ascii="Arial" w:hAnsi="Arial" w:cs="Arial"/>
        </w:rPr>
        <w:t>of which women (Percentage)</w:t>
      </w:r>
    </w:p>
    <w:p w14:paraId="55A5740E" w14:textId="692A8400" w:rsidR="00F23FBF" w:rsidRPr="00A63609" w:rsidRDefault="000E58AC" w:rsidP="0071683C">
      <w:pPr>
        <w:pStyle w:val="ListParagraph"/>
        <w:numPr>
          <w:ilvl w:val="0"/>
          <w:numId w:val="14"/>
        </w:numPr>
        <w:spacing w:after="0" w:line="276" w:lineRule="auto"/>
        <w:jc w:val="both"/>
        <w:rPr>
          <w:rFonts w:ascii="Arial" w:hAnsi="Arial" w:cs="Arial"/>
          <w:sz w:val="24"/>
          <w:szCs w:val="24"/>
        </w:rPr>
      </w:pPr>
      <w:r w:rsidRPr="00A63609">
        <w:rPr>
          <w:rFonts w:ascii="Arial" w:eastAsia="Calibri" w:hAnsi="Arial" w:cs="Arial"/>
          <w:sz w:val="24"/>
          <w:szCs w:val="24"/>
        </w:rPr>
        <w:t>N</w:t>
      </w:r>
      <w:r w:rsidR="00F23FBF" w:rsidRPr="00A63609">
        <w:rPr>
          <w:rFonts w:ascii="Arial" w:eastAsia="Calibri" w:hAnsi="Arial" w:cs="Arial"/>
          <w:sz w:val="24"/>
          <w:szCs w:val="24"/>
        </w:rPr>
        <w:t>umber of people and the number of women benefiting from restored infrastructure damaged by Tropical Cyclone Freddy and/or other eligible emergencies. These include:</w:t>
      </w:r>
    </w:p>
    <w:p w14:paraId="47623100" w14:textId="77777777" w:rsidR="00F23FBF" w:rsidRPr="00A63609" w:rsidRDefault="00F23FBF" w:rsidP="0025117C">
      <w:pPr>
        <w:pStyle w:val="NormalWeb"/>
        <w:numPr>
          <w:ilvl w:val="0"/>
          <w:numId w:val="20"/>
        </w:numPr>
        <w:spacing w:before="0" w:beforeAutospacing="0" w:after="0" w:afterAutospacing="0" w:line="276" w:lineRule="auto"/>
        <w:jc w:val="both"/>
        <w:rPr>
          <w:rFonts w:ascii="Arial" w:hAnsi="Arial" w:cs="Arial"/>
        </w:rPr>
      </w:pPr>
      <w:r w:rsidRPr="00A63609">
        <w:rPr>
          <w:rFonts w:ascii="Arial" w:hAnsi="Arial" w:cs="Arial"/>
        </w:rPr>
        <w:t xml:space="preserve">Crisis Response Window (CRW) financed infrastructure that was damaged or destroyed following Tropical Cyclone Freddy </w:t>
      </w:r>
    </w:p>
    <w:p w14:paraId="2BF66EFB" w14:textId="364AE086" w:rsidR="00B64C5C" w:rsidRPr="00A63609" w:rsidRDefault="00F23FBF" w:rsidP="00B64C5C">
      <w:pPr>
        <w:pStyle w:val="NormalWeb"/>
        <w:numPr>
          <w:ilvl w:val="0"/>
          <w:numId w:val="20"/>
        </w:numPr>
        <w:spacing w:before="0" w:beforeAutospacing="0" w:after="0" w:afterAutospacing="0" w:line="276" w:lineRule="auto"/>
        <w:jc w:val="both"/>
        <w:rPr>
          <w:rFonts w:ascii="Arial" w:hAnsi="Arial" w:cs="Arial"/>
        </w:rPr>
      </w:pPr>
      <w:r w:rsidRPr="00A63609">
        <w:rPr>
          <w:rFonts w:ascii="Arial" w:hAnsi="Arial" w:cs="Arial"/>
        </w:rPr>
        <w:t>Infrastructure damaged or destroyed by other disaster events that is reconstructed through the Component 5 Contingency Emergency Response Component (CERC).</w:t>
      </w:r>
    </w:p>
    <w:p w14:paraId="288871F1" w14:textId="000C0595" w:rsidR="00CE3872" w:rsidRPr="00A63609" w:rsidRDefault="00CE3872" w:rsidP="0006702B">
      <w:pPr>
        <w:pStyle w:val="ListParagraph"/>
        <w:widowControl w:val="0"/>
        <w:spacing w:after="0" w:line="276" w:lineRule="auto"/>
        <w:ind w:left="0"/>
        <w:rPr>
          <w:rFonts w:ascii="Arial" w:hAnsi="Arial" w:cs="Arial"/>
          <w:sz w:val="24"/>
          <w:szCs w:val="24"/>
        </w:rPr>
      </w:pPr>
    </w:p>
    <w:p w14:paraId="683EDBF9" w14:textId="2127FFAE" w:rsidR="008B504E" w:rsidRPr="00A63609" w:rsidRDefault="008B504E" w:rsidP="009261DC">
      <w:pPr>
        <w:spacing w:after="0" w:line="276" w:lineRule="auto"/>
        <w:jc w:val="both"/>
        <w:rPr>
          <w:rFonts w:ascii="Arial" w:hAnsi="Arial" w:cs="Arial"/>
          <w:b/>
          <w:sz w:val="24"/>
          <w:szCs w:val="24"/>
        </w:rPr>
      </w:pPr>
      <w:r w:rsidRPr="00A63609">
        <w:rPr>
          <w:rFonts w:ascii="Arial" w:hAnsi="Arial" w:cs="Arial"/>
          <w:b/>
          <w:sz w:val="24"/>
          <w:szCs w:val="24"/>
        </w:rPr>
        <w:t>Intermediate-level Indicators</w:t>
      </w:r>
    </w:p>
    <w:p w14:paraId="4782CC18" w14:textId="77777777" w:rsidR="00CF5F69" w:rsidRPr="00A63609" w:rsidRDefault="00CF5F69" w:rsidP="009261DC">
      <w:pPr>
        <w:pStyle w:val="NoSpacing"/>
        <w:numPr>
          <w:ilvl w:val="0"/>
          <w:numId w:val="25"/>
        </w:numPr>
        <w:spacing w:line="276" w:lineRule="auto"/>
        <w:jc w:val="both"/>
        <w:rPr>
          <w:rFonts w:ascii="Arial" w:hAnsi="Arial" w:cs="Arial"/>
          <w:sz w:val="24"/>
          <w:szCs w:val="24"/>
        </w:rPr>
      </w:pPr>
      <w:r w:rsidRPr="00A63609">
        <w:rPr>
          <w:rFonts w:ascii="Arial" w:hAnsi="Arial" w:cs="Arial"/>
          <w:sz w:val="24"/>
          <w:szCs w:val="24"/>
        </w:rPr>
        <w:t>Component 1. Risk Management and Climate Financing</w:t>
      </w:r>
    </w:p>
    <w:p w14:paraId="7FDC8869"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proofErr w:type="spellStart"/>
      <w:r w:rsidRPr="00A63609">
        <w:rPr>
          <w:rFonts w:ascii="Arial" w:hAnsi="Arial" w:cs="Arial"/>
        </w:rPr>
        <w:t>Hydromet</w:t>
      </w:r>
      <w:proofErr w:type="spellEnd"/>
      <w:r w:rsidRPr="00A63609">
        <w:rPr>
          <w:rFonts w:ascii="Arial" w:hAnsi="Arial" w:cs="Arial"/>
        </w:rPr>
        <w:t xml:space="preserve"> stations constructed and/or rehabilitated and functioning (Number)</w:t>
      </w:r>
    </w:p>
    <w:p w14:paraId="4A6A203A"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r w:rsidRPr="00A63609">
        <w:rPr>
          <w:rFonts w:ascii="Arial" w:hAnsi="Arial" w:cs="Arial"/>
        </w:rPr>
        <w:lastRenderedPageBreak/>
        <w:t>National MRV system to track land use change, forest degradation and deforestation, and associated carbon emissions, established and operational (Yes/No)</w:t>
      </w:r>
    </w:p>
    <w:p w14:paraId="6463231D"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r w:rsidRPr="00A63609">
        <w:rPr>
          <w:rFonts w:ascii="Arial" w:hAnsi="Arial" w:cs="Arial"/>
        </w:rPr>
        <w:t>Regional Climate Finance Strategy and Roadmap for Malawi developed and disseminated (Number)</w:t>
      </w:r>
    </w:p>
    <w:p w14:paraId="4A470BC4"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r w:rsidRPr="00A63609">
        <w:rPr>
          <w:rFonts w:ascii="Arial" w:hAnsi="Arial" w:cs="Arial"/>
        </w:rPr>
        <w:t>Plans for coordination on disaster preparedness and response from the regional (AU level) to the national, sub-national, and local level, approved and adopted (Number)</w:t>
      </w:r>
    </w:p>
    <w:p w14:paraId="229B3E30"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proofErr w:type="spellStart"/>
      <w:r w:rsidRPr="00A63609">
        <w:rPr>
          <w:rFonts w:ascii="Arial" w:hAnsi="Arial" w:cs="Arial"/>
        </w:rPr>
        <w:t>MoUs</w:t>
      </w:r>
      <w:proofErr w:type="spellEnd"/>
      <w:r w:rsidRPr="00A63609">
        <w:rPr>
          <w:rFonts w:ascii="Arial" w:hAnsi="Arial" w:cs="Arial"/>
        </w:rPr>
        <w:t xml:space="preserve"> and protocols for coordinated Early Warning Services between DODMA, DCCMS and DWR, adopted and approved (Yes/No)</w:t>
      </w:r>
    </w:p>
    <w:p w14:paraId="38AD8510"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r w:rsidRPr="00A63609">
        <w:rPr>
          <w:rFonts w:ascii="Arial" w:hAnsi="Arial" w:cs="Arial"/>
        </w:rPr>
        <w:t>Women’s share of leadership and technical positions in selected institutions governing water resource management in Malawi (Percentage)</w:t>
      </w:r>
    </w:p>
    <w:p w14:paraId="73D6978B" w14:textId="77777777" w:rsidR="00CF5F69" w:rsidRPr="00A63609" w:rsidRDefault="00CF5F69" w:rsidP="009261DC">
      <w:pPr>
        <w:pStyle w:val="NormalWeb"/>
        <w:numPr>
          <w:ilvl w:val="0"/>
          <w:numId w:val="26"/>
        </w:numPr>
        <w:spacing w:before="0" w:beforeAutospacing="0" w:after="0" w:afterAutospacing="0" w:line="276" w:lineRule="auto"/>
        <w:jc w:val="both"/>
        <w:rPr>
          <w:rFonts w:ascii="Arial" w:hAnsi="Arial" w:cs="Arial"/>
        </w:rPr>
      </w:pPr>
      <w:r w:rsidRPr="00A63609">
        <w:rPr>
          <w:rFonts w:ascii="Arial" w:hAnsi="Arial" w:cs="Arial"/>
        </w:rPr>
        <w:t>Active Catchment Management Committees with developed, adopted and operational Catchment Management Plans (Number)</w:t>
      </w:r>
    </w:p>
    <w:p w14:paraId="02FE7917" w14:textId="77777777" w:rsidR="00CF5F69" w:rsidRPr="00A63609" w:rsidRDefault="00CF5F69" w:rsidP="009261DC">
      <w:pPr>
        <w:pStyle w:val="NoSpacing"/>
        <w:numPr>
          <w:ilvl w:val="0"/>
          <w:numId w:val="25"/>
        </w:numPr>
        <w:spacing w:line="276" w:lineRule="auto"/>
        <w:jc w:val="both"/>
        <w:rPr>
          <w:rFonts w:ascii="Arial" w:hAnsi="Arial" w:cs="Arial"/>
          <w:sz w:val="24"/>
          <w:szCs w:val="24"/>
        </w:rPr>
      </w:pPr>
      <w:r w:rsidRPr="00A63609">
        <w:rPr>
          <w:rFonts w:ascii="Arial" w:hAnsi="Arial" w:cs="Arial"/>
          <w:sz w:val="24"/>
          <w:szCs w:val="24"/>
        </w:rPr>
        <w:t>Component 2. Infrastructure Investments and Sustainable Asset Management for Climate Resilience</w:t>
      </w:r>
    </w:p>
    <w:p w14:paraId="77781941" w14:textId="77777777" w:rsidR="00CF5F69" w:rsidRPr="00A63609" w:rsidRDefault="00CF5F69" w:rsidP="009261DC">
      <w:pPr>
        <w:pStyle w:val="NormalWeb"/>
        <w:numPr>
          <w:ilvl w:val="0"/>
          <w:numId w:val="27"/>
        </w:numPr>
        <w:spacing w:before="0" w:beforeAutospacing="0" w:after="0" w:afterAutospacing="0" w:line="276" w:lineRule="auto"/>
        <w:jc w:val="both"/>
        <w:rPr>
          <w:rFonts w:ascii="Arial" w:hAnsi="Arial" w:cs="Arial"/>
        </w:rPr>
      </w:pPr>
      <w:r w:rsidRPr="00A63609">
        <w:rPr>
          <w:rFonts w:ascii="Arial" w:hAnsi="Arial" w:cs="Arial"/>
        </w:rPr>
        <w:t>Hydraulic infrastructure constructed and/or rehabilitated to higher design standards of at least 1/25 years return period (Number)</w:t>
      </w:r>
    </w:p>
    <w:p w14:paraId="556DD1C5" w14:textId="6F77033E" w:rsidR="00CF5F69" w:rsidRPr="00A63609" w:rsidRDefault="00CF5F69" w:rsidP="009261DC">
      <w:pPr>
        <w:pStyle w:val="NormalWeb"/>
        <w:numPr>
          <w:ilvl w:val="0"/>
          <w:numId w:val="27"/>
        </w:numPr>
        <w:spacing w:before="0" w:beforeAutospacing="0" w:after="0" w:afterAutospacing="0" w:line="276" w:lineRule="auto"/>
        <w:jc w:val="both"/>
        <w:rPr>
          <w:rFonts w:ascii="Arial" w:hAnsi="Arial" w:cs="Arial"/>
        </w:rPr>
      </w:pPr>
      <w:r w:rsidRPr="00A63609">
        <w:rPr>
          <w:rFonts w:ascii="Arial" w:hAnsi="Arial" w:cs="Arial"/>
        </w:rPr>
        <w:t>Road segments and bridges constructed and/or rehabilitated to higher design standards of at least 1/25 years return period (</w:t>
      </w:r>
      <w:proofErr w:type="spellStart"/>
      <w:r w:rsidR="00F20C18" w:rsidRPr="00A63609">
        <w:rPr>
          <w:rFonts w:ascii="Arial" w:hAnsi="Arial" w:cs="Arial"/>
        </w:rPr>
        <w:t>Kilometres</w:t>
      </w:r>
      <w:proofErr w:type="spellEnd"/>
      <w:r w:rsidRPr="00A63609">
        <w:rPr>
          <w:rFonts w:ascii="Arial" w:hAnsi="Arial" w:cs="Arial"/>
        </w:rPr>
        <w:t>)</w:t>
      </w:r>
    </w:p>
    <w:p w14:paraId="71154669" w14:textId="77777777" w:rsidR="00CF5F69" w:rsidRPr="00A63609" w:rsidRDefault="00CF5F69" w:rsidP="009261DC">
      <w:pPr>
        <w:pStyle w:val="NormalWeb"/>
        <w:numPr>
          <w:ilvl w:val="0"/>
          <w:numId w:val="27"/>
        </w:numPr>
        <w:spacing w:before="0" w:beforeAutospacing="0" w:after="0" w:afterAutospacing="0" w:line="276" w:lineRule="auto"/>
        <w:jc w:val="both"/>
        <w:rPr>
          <w:rFonts w:ascii="Arial" w:hAnsi="Arial" w:cs="Arial"/>
        </w:rPr>
      </w:pPr>
      <w:r w:rsidRPr="00A63609">
        <w:rPr>
          <w:rFonts w:ascii="Arial" w:hAnsi="Arial" w:cs="Arial"/>
        </w:rPr>
        <w:t>Technical staff hired and trained throughout the project (Number)</w:t>
      </w:r>
    </w:p>
    <w:p w14:paraId="583B0DCC" w14:textId="6833665B" w:rsidR="00CF5F69" w:rsidRPr="00A63609" w:rsidRDefault="00CF5F69" w:rsidP="009261DC">
      <w:pPr>
        <w:pStyle w:val="NormalWeb"/>
        <w:numPr>
          <w:ilvl w:val="0"/>
          <w:numId w:val="27"/>
        </w:numPr>
        <w:spacing w:before="0" w:beforeAutospacing="0" w:after="0" w:afterAutospacing="0" w:line="276" w:lineRule="auto"/>
        <w:jc w:val="both"/>
        <w:rPr>
          <w:rFonts w:ascii="Arial" w:hAnsi="Arial" w:cs="Arial"/>
        </w:rPr>
      </w:pPr>
      <w:r w:rsidRPr="00A63609">
        <w:rPr>
          <w:rFonts w:ascii="Arial" w:hAnsi="Arial" w:cs="Arial"/>
        </w:rPr>
        <w:t xml:space="preserve">% of which </w:t>
      </w:r>
      <w:r w:rsidR="00DE6898" w:rsidRPr="00A63609">
        <w:rPr>
          <w:rFonts w:ascii="Arial" w:hAnsi="Arial" w:cs="Arial"/>
        </w:rPr>
        <w:t xml:space="preserve">was </w:t>
      </w:r>
      <w:r w:rsidRPr="00A63609">
        <w:rPr>
          <w:rFonts w:ascii="Arial" w:hAnsi="Arial" w:cs="Arial"/>
        </w:rPr>
        <w:t>retained at the end of the project (Percentage)</w:t>
      </w:r>
    </w:p>
    <w:p w14:paraId="6C8D3B6D" w14:textId="77777777" w:rsidR="00CF5F69" w:rsidRPr="00A63609" w:rsidRDefault="00CF5F69" w:rsidP="009261DC">
      <w:pPr>
        <w:pStyle w:val="NormalWeb"/>
        <w:numPr>
          <w:ilvl w:val="0"/>
          <w:numId w:val="27"/>
        </w:numPr>
        <w:spacing w:before="0" w:beforeAutospacing="0" w:after="0" w:afterAutospacing="0" w:line="276" w:lineRule="auto"/>
        <w:jc w:val="both"/>
        <w:rPr>
          <w:rFonts w:ascii="Arial" w:hAnsi="Arial" w:cs="Arial"/>
        </w:rPr>
      </w:pPr>
      <w:r w:rsidRPr="00A63609">
        <w:rPr>
          <w:rFonts w:ascii="Arial" w:hAnsi="Arial" w:cs="Arial"/>
        </w:rPr>
        <w:t>Number of districts supervising works aligned with the spatial plans (Number)</w:t>
      </w:r>
    </w:p>
    <w:p w14:paraId="012DA928" w14:textId="77777777" w:rsidR="00CF5F69" w:rsidRPr="00A63609" w:rsidRDefault="00CF5F69" w:rsidP="009261DC">
      <w:pPr>
        <w:pStyle w:val="NormalWeb"/>
        <w:numPr>
          <w:ilvl w:val="0"/>
          <w:numId w:val="27"/>
        </w:numPr>
        <w:spacing w:before="0" w:beforeAutospacing="0" w:after="0" w:afterAutospacing="0" w:line="276" w:lineRule="auto"/>
        <w:jc w:val="both"/>
        <w:rPr>
          <w:rFonts w:ascii="Arial" w:hAnsi="Arial" w:cs="Arial"/>
        </w:rPr>
      </w:pPr>
      <w:r w:rsidRPr="00A63609">
        <w:rPr>
          <w:rFonts w:ascii="Arial" w:hAnsi="Arial" w:cs="Arial"/>
        </w:rPr>
        <w:t>Monitoring and Reporting methodology for implementation of the AU Climate Change and Resilient Development Strategy and Action plan set up and operational (Yes/No)</w:t>
      </w:r>
    </w:p>
    <w:p w14:paraId="6F8988EB" w14:textId="77777777" w:rsidR="00CF5F69" w:rsidRPr="00A63609" w:rsidRDefault="00CF5F69" w:rsidP="009261DC">
      <w:pPr>
        <w:pStyle w:val="NoSpacing"/>
        <w:numPr>
          <w:ilvl w:val="0"/>
          <w:numId w:val="25"/>
        </w:numPr>
        <w:spacing w:line="276" w:lineRule="auto"/>
        <w:jc w:val="both"/>
        <w:rPr>
          <w:rFonts w:ascii="Arial" w:hAnsi="Arial" w:cs="Arial"/>
          <w:sz w:val="24"/>
          <w:szCs w:val="24"/>
        </w:rPr>
      </w:pPr>
      <w:r w:rsidRPr="00A63609">
        <w:rPr>
          <w:rFonts w:ascii="Arial" w:hAnsi="Arial" w:cs="Arial"/>
          <w:sz w:val="24"/>
          <w:szCs w:val="24"/>
        </w:rPr>
        <w:t>Component 3. Adaptive Climate Services for Resilient Communities</w:t>
      </w:r>
    </w:p>
    <w:p w14:paraId="0A568008" w14:textId="77777777" w:rsidR="00CF5F69" w:rsidRPr="00A63609" w:rsidRDefault="00CF5F69" w:rsidP="009261DC">
      <w:pPr>
        <w:pStyle w:val="NormalWeb"/>
        <w:numPr>
          <w:ilvl w:val="0"/>
          <w:numId w:val="28"/>
        </w:numPr>
        <w:spacing w:before="0" w:beforeAutospacing="0" w:after="0" w:afterAutospacing="0" w:line="276" w:lineRule="auto"/>
        <w:jc w:val="both"/>
        <w:rPr>
          <w:rFonts w:ascii="Arial" w:hAnsi="Arial" w:cs="Arial"/>
        </w:rPr>
      </w:pPr>
      <w:r w:rsidRPr="00A63609">
        <w:rPr>
          <w:rFonts w:ascii="Arial" w:hAnsi="Arial" w:cs="Arial"/>
        </w:rPr>
        <w:t>MoU or protocols to expand social protection instruments in selected project locations developed and adopted (Yes/No)</w:t>
      </w:r>
    </w:p>
    <w:p w14:paraId="337A72AC" w14:textId="5D060F6C" w:rsidR="00CF5F69" w:rsidRPr="00A63609" w:rsidRDefault="00CF5F69" w:rsidP="009261DC">
      <w:pPr>
        <w:pStyle w:val="NormalWeb"/>
        <w:numPr>
          <w:ilvl w:val="0"/>
          <w:numId w:val="28"/>
        </w:numPr>
        <w:spacing w:before="0" w:beforeAutospacing="0" w:after="0" w:afterAutospacing="0" w:line="276" w:lineRule="auto"/>
        <w:jc w:val="both"/>
        <w:rPr>
          <w:rFonts w:ascii="Arial" w:hAnsi="Arial" w:cs="Arial"/>
        </w:rPr>
      </w:pPr>
      <w:r w:rsidRPr="00A63609">
        <w:rPr>
          <w:rFonts w:ascii="Arial" w:hAnsi="Arial" w:cs="Arial"/>
        </w:rPr>
        <w:t xml:space="preserve">People trained on </w:t>
      </w:r>
      <w:r w:rsidR="00844B94" w:rsidRPr="00A63609">
        <w:rPr>
          <w:rFonts w:ascii="Arial" w:hAnsi="Arial" w:cs="Arial"/>
        </w:rPr>
        <w:t>climate-smart</w:t>
      </w:r>
      <w:r w:rsidRPr="00A63609">
        <w:rPr>
          <w:rFonts w:ascii="Arial" w:hAnsi="Arial" w:cs="Arial"/>
        </w:rPr>
        <w:t xml:space="preserve"> urban public works’ operational manuals developed under the project (Number)</w:t>
      </w:r>
    </w:p>
    <w:p w14:paraId="75F502DA" w14:textId="537B542A" w:rsidR="008B504E" w:rsidRPr="00A63609" w:rsidRDefault="008B504E" w:rsidP="000E58AC">
      <w:pPr>
        <w:pStyle w:val="ListParagraph"/>
        <w:widowControl w:val="0"/>
        <w:spacing w:after="0" w:line="276" w:lineRule="auto"/>
        <w:ind w:left="0"/>
        <w:rPr>
          <w:rFonts w:ascii="Arial" w:hAnsi="Arial" w:cs="Arial"/>
          <w:sz w:val="24"/>
          <w:szCs w:val="24"/>
        </w:rPr>
      </w:pPr>
    </w:p>
    <w:p w14:paraId="57A3C63F" w14:textId="3D4AD9E2" w:rsidR="007161CA" w:rsidRPr="00A63609" w:rsidRDefault="00B33A19" w:rsidP="000E58AC">
      <w:pPr>
        <w:pStyle w:val="Heading1"/>
        <w:numPr>
          <w:ilvl w:val="0"/>
          <w:numId w:val="4"/>
        </w:numPr>
        <w:spacing w:before="0"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CONSULTANT QUALIFICATIONS</w:t>
      </w:r>
    </w:p>
    <w:p w14:paraId="40F93F2B" w14:textId="5DAEDF4A" w:rsidR="00A92421" w:rsidRPr="00A63609" w:rsidRDefault="009B721A">
      <w:pPr>
        <w:pStyle w:val="BodyTextIndent"/>
        <w:spacing w:line="276" w:lineRule="auto"/>
        <w:ind w:left="0" w:firstLine="0"/>
        <w:rPr>
          <w:rFonts w:ascii="Arial" w:hAnsi="Arial" w:cs="Arial"/>
          <w:szCs w:val="24"/>
        </w:rPr>
      </w:pPr>
      <w:r w:rsidRPr="00A63609">
        <w:rPr>
          <w:rFonts w:ascii="Arial" w:hAnsi="Arial" w:cs="Arial"/>
          <w:szCs w:val="24"/>
        </w:rPr>
        <w:t xml:space="preserve">An Individual </w:t>
      </w:r>
      <w:r w:rsidR="00DA4D54" w:rsidRPr="00A63609">
        <w:rPr>
          <w:rFonts w:ascii="Arial" w:hAnsi="Arial" w:cs="Arial"/>
          <w:szCs w:val="24"/>
        </w:rPr>
        <w:t>Consultant</w:t>
      </w:r>
      <w:r w:rsidR="00A92421" w:rsidRPr="00A63609">
        <w:rPr>
          <w:rFonts w:ascii="Arial" w:hAnsi="Arial" w:cs="Arial"/>
          <w:szCs w:val="24"/>
        </w:rPr>
        <w:t xml:space="preserve"> </w:t>
      </w:r>
      <w:r w:rsidRPr="00A63609">
        <w:rPr>
          <w:rFonts w:ascii="Arial" w:hAnsi="Arial" w:cs="Arial"/>
          <w:szCs w:val="24"/>
        </w:rPr>
        <w:t xml:space="preserve">shall be engaged </w:t>
      </w:r>
      <w:r w:rsidR="00596835" w:rsidRPr="00A63609">
        <w:rPr>
          <w:rFonts w:ascii="Arial" w:hAnsi="Arial" w:cs="Arial"/>
          <w:szCs w:val="24"/>
        </w:rPr>
        <w:t xml:space="preserve">for the entire duration of the assignment </w:t>
      </w:r>
      <w:r w:rsidRPr="00A63609">
        <w:rPr>
          <w:rFonts w:ascii="Arial" w:hAnsi="Arial" w:cs="Arial"/>
          <w:szCs w:val="24"/>
        </w:rPr>
        <w:t>to facilitate the baseline study</w:t>
      </w:r>
      <w:r w:rsidR="00DE6898" w:rsidRPr="00A63609">
        <w:rPr>
          <w:rFonts w:ascii="Arial" w:hAnsi="Arial" w:cs="Arial"/>
          <w:szCs w:val="24"/>
        </w:rPr>
        <w:t>,</w:t>
      </w:r>
      <w:r w:rsidRPr="00A63609">
        <w:rPr>
          <w:rFonts w:ascii="Arial" w:hAnsi="Arial" w:cs="Arial"/>
          <w:szCs w:val="24"/>
        </w:rPr>
        <w:t xml:space="preserve"> including: </w:t>
      </w:r>
      <w:r w:rsidR="00844B94" w:rsidRPr="00A63609">
        <w:rPr>
          <w:rFonts w:ascii="Arial" w:hAnsi="Arial" w:cs="Arial"/>
          <w:szCs w:val="24"/>
        </w:rPr>
        <w:t>day-to-day</w:t>
      </w:r>
      <w:r w:rsidRPr="00A63609">
        <w:rPr>
          <w:rFonts w:ascii="Arial" w:hAnsi="Arial" w:cs="Arial"/>
          <w:szCs w:val="24"/>
        </w:rPr>
        <w:t xml:space="preserve"> management of the assignment, planning and management of </w:t>
      </w:r>
      <w:r w:rsidR="00DE6898" w:rsidRPr="00A63609">
        <w:rPr>
          <w:rFonts w:ascii="Arial" w:hAnsi="Arial" w:cs="Arial"/>
          <w:szCs w:val="24"/>
        </w:rPr>
        <w:t xml:space="preserve">the </w:t>
      </w:r>
      <w:r w:rsidRPr="00A63609">
        <w:rPr>
          <w:rFonts w:ascii="Arial" w:hAnsi="Arial" w:cs="Arial"/>
          <w:szCs w:val="24"/>
        </w:rPr>
        <w:t>data collection team</w:t>
      </w:r>
      <w:r w:rsidR="00DE6898" w:rsidRPr="00A63609">
        <w:rPr>
          <w:rFonts w:ascii="Arial" w:hAnsi="Arial" w:cs="Arial"/>
          <w:szCs w:val="24"/>
        </w:rPr>
        <w:t>,</w:t>
      </w:r>
      <w:r w:rsidRPr="00A63609">
        <w:rPr>
          <w:rFonts w:ascii="Arial" w:hAnsi="Arial" w:cs="Arial"/>
          <w:szCs w:val="24"/>
        </w:rPr>
        <w:t xml:space="preserve"> exercise, and production and presentation of deliverables. </w:t>
      </w:r>
      <w:r w:rsidR="00A92421" w:rsidRPr="00A63609">
        <w:rPr>
          <w:rFonts w:ascii="Arial" w:hAnsi="Arial" w:cs="Arial"/>
          <w:szCs w:val="24"/>
        </w:rPr>
        <w:t xml:space="preserve">To adequately address the core issues of the study, </w:t>
      </w:r>
      <w:r w:rsidRPr="00A63609">
        <w:rPr>
          <w:rFonts w:ascii="Arial" w:hAnsi="Arial" w:cs="Arial"/>
          <w:szCs w:val="24"/>
        </w:rPr>
        <w:t>the Consultant shall be supported by a Survey Management Team comprising relevant representatives from RCRP</w:t>
      </w:r>
      <w:r w:rsidR="0074165F" w:rsidRPr="00A63609">
        <w:rPr>
          <w:rFonts w:ascii="Arial" w:hAnsi="Arial" w:cs="Arial"/>
          <w:szCs w:val="24"/>
        </w:rPr>
        <w:t>-</w:t>
      </w:r>
      <w:r w:rsidRPr="00A63609">
        <w:rPr>
          <w:rFonts w:ascii="Arial" w:hAnsi="Arial" w:cs="Arial"/>
          <w:szCs w:val="24"/>
        </w:rPr>
        <w:t xml:space="preserve">2 implementing Ministries, Departments and Agencies </w:t>
      </w:r>
      <w:r w:rsidR="006B6C1E" w:rsidRPr="00A63609">
        <w:rPr>
          <w:rFonts w:ascii="Arial" w:hAnsi="Arial" w:cs="Arial"/>
          <w:szCs w:val="24"/>
        </w:rPr>
        <w:t>(MDAs)</w:t>
      </w:r>
      <w:r w:rsidRPr="00A63609">
        <w:rPr>
          <w:rFonts w:ascii="Arial" w:hAnsi="Arial" w:cs="Arial"/>
          <w:szCs w:val="24"/>
        </w:rPr>
        <w:t>.</w:t>
      </w:r>
    </w:p>
    <w:p w14:paraId="771EDE91" w14:textId="764D65E5" w:rsidR="009B721A" w:rsidRPr="00A63609" w:rsidRDefault="009B721A">
      <w:pPr>
        <w:pStyle w:val="BodyTextIndent"/>
        <w:spacing w:line="276" w:lineRule="auto"/>
        <w:ind w:left="0" w:firstLine="0"/>
        <w:rPr>
          <w:rFonts w:ascii="Arial" w:hAnsi="Arial" w:cs="Arial"/>
          <w:szCs w:val="24"/>
        </w:rPr>
      </w:pPr>
    </w:p>
    <w:p w14:paraId="0CD0C371" w14:textId="7A8B1CB9" w:rsidR="00596835" w:rsidRPr="00A63609" w:rsidRDefault="0078460B" w:rsidP="0071683C">
      <w:pPr>
        <w:pStyle w:val="BodyTextIndent"/>
        <w:numPr>
          <w:ilvl w:val="0"/>
          <w:numId w:val="3"/>
        </w:numPr>
        <w:spacing w:line="276" w:lineRule="auto"/>
        <w:rPr>
          <w:rFonts w:ascii="Arial" w:hAnsi="Arial" w:cs="Arial"/>
          <w:b/>
          <w:szCs w:val="24"/>
        </w:rPr>
      </w:pPr>
      <w:r w:rsidRPr="00A63609">
        <w:rPr>
          <w:rFonts w:ascii="Arial" w:hAnsi="Arial" w:cs="Arial"/>
          <w:b/>
          <w:szCs w:val="24"/>
        </w:rPr>
        <w:t>Requirements for the</w:t>
      </w:r>
      <w:r w:rsidR="003E7C21" w:rsidRPr="00A63609">
        <w:rPr>
          <w:rFonts w:ascii="Arial" w:hAnsi="Arial" w:cs="Arial"/>
          <w:b/>
          <w:szCs w:val="24"/>
        </w:rPr>
        <w:t xml:space="preserve"> Consultant</w:t>
      </w:r>
      <w:r w:rsidR="009B721A" w:rsidRPr="00A63609">
        <w:rPr>
          <w:rFonts w:ascii="Arial" w:hAnsi="Arial" w:cs="Arial"/>
          <w:b/>
          <w:szCs w:val="24"/>
        </w:rPr>
        <w:t xml:space="preserve">. </w:t>
      </w:r>
    </w:p>
    <w:p w14:paraId="27E96DE9" w14:textId="3605851F" w:rsidR="006101D9" w:rsidRPr="00A63609" w:rsidRDefault="009B721A" w:rsidP="00596835">
      <w:pPr>
        <w:pStyle w:val="BodyTextIndent"/>
        <w:spacing w:line="276" w:lineRule="auto"/>
        <w:ind w:left="360" w:firstLine="0"/>
        <w:rPr>
          <w:rFonts w:ascii="Arial" w:hAnsi="Arial" w:cs="Arial"/>
          <w:szCs w:val="24"/>
        </w:rPr>
      </w:pPr>
      <w:r w:rsidRPr="00A63609">
        <w:rPr>
          <w:rFonts w:ascii="Arial" w:hAnsi="Arial" w:cs="Arial"/>
          <w:szCs w:val="24"/>
        </w:rPr>
        <w:t>The consultant shall have the following qualifications and qualities:</w:t>
      </w:r>
    </w:p>
    <w:p w14:paraId="385B993C" w14:textId="1538E554" w:rsidR="009B721A" w:rsidRPr="00A63609" w:rsidRDefault="009B721A"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At least a </w:t>
      </w:r>
      <w:r w:rsidR="007D4DA9" w:rsidRPr="00A63609">
        <w:rPr>
          <w:rFonts w:ascii="Arial" w:hAnsi="Arial" w:cs="Arial"/>
          <w:szCs w:val="24"/>
        </w:rPr>
        <w:t>Masters</w:t>
      </w:r>
      <w:r w:rsidR="003A0D3C" w:rsidRPr="00A63609">
        <w:rPr>
          <w:rFonts w:ascii="Arial" w:hAnsi="Arial" w:cs="Arial"/>
          <w:szCs w:val="24"/>
        </w:rPr>
        <w:t>’</w:t>
      </w:r>
      <w:r w:rsidRPr="00A63609">
        <w:rPr>
          <w:rFonts w:ascii="Arial" w:hAnsi="Arial" w:cs="Arial"/>
          <w:szCs w:val="24"/>
        </w:rPr>
        <w:t xml:space="preserve"> </w:t>
      </w:r>
      <w:r w:rsidR="003A0D3C" w:rsidRPr="00A63609">
        <w:rPr>
          <w:rFonts w:ascii="Arial" w:hAnsi="Arial" w:cs="Arial"/>
          <w:szCs w:val="24"/>
        </w:rPr>
        <w:t xml:space="preserve">degree </w:t>
      </w:r>
      <w:r w:rsidRPr="00A63609">
        <w:rPr>
          <w:rFonts w:ascii="Arial" w:hAnsi="Arial" w:cs="Arial"/>
          <w:szCs w:val="24"/>
        </w:rPr>
        <w:t xml:space="preserve">in </w:t>
      </w:r>
      <w:r w:rsidR="003D1C60" w:rsidRPr="00A63609">
        <w:rPr>
          <w:rFonts w:ascii="Arial" w:hAnsi="Arial" w:cs="Arial"/>
          <w:szCs w:val="24"/>
        </w:rPr>
        <w:t>Economics</w:t>
      </w:r>
      <w:r w:rsidRPr="00A63609">
        <w:rPr>
          <w:rFonts w:ascii="Arial" w:hAnsi="Arial" w:cs="Arial"/>
          <w:szCs w:val="24"/>
        </w:rPr>
        <w:t xml:space="preserve">, Demography, </w:t>
      </w:r>
      <w:r w:rsidR="003A0D3C" w:rsidRPr="00A63609">
        <w:rPr>
          <w:rFonts w:ascii="Arial" w:hAnsi="Arial" w:cs="Arial"/>
          <w:szCs w:val="24"/>
        </w:rPr>
        <w:t>Sociology</w:t>
      </w:r>
      <w:r w:rsidR="00A23A10" w:rsidRPr="00A63609">
        <w:rPr>
          <w:rFonts w:ascii="Arial" w:hAnsi="Arial" w:cs="Arial"/>
          <w:szCs w:val="24"/>
        </w:rPr>
        <w:t xml:space="preserve"> and </w:t>
      </w:r>
      <w:r w:rsidR="003D1C60" w:rsidRPr="00A63609">
        <w:rPr>
          <w:rFonts w:ascii="Arial" w:hAnsi="Arial" w:cs="Arial"/>
          <w:szCs w:val="24"/>
        </w:rPr>
        <w:t>Statistics</w:t>
      </w:r>
      <w:r w:rsidRPr="00A63609">
        <w:rPr>
          <w:rFonts w:ascii="Arial" w:hAnsi="Arial" w:cs="Arial"/>
          <w:szCs w:val="24"/>
        </w:rPr>
        <w:t>;</w:t>
      </w:r>
    </w:p>
    <w:p w14:paraId="40F46261" w14:textId="2523D49B" w:rsidR="0052493E" w:rsidRPr="00A63609" w:rsidRDefault="009B721A" w:rsidP="0071683C">
      <w:pPr>
        <w:pStyle w:val="BodyTextIndent"/>
        <w:numPr>
          <w:ilvl w:val="0"/>
          <w:numId w:val="10"/>
        </w:numPr>
        <w:spacing w:line="276" w:lineRule="auto"/>
        <w:rPr>
          <w:rFonts w:ascii="Arial" w:hAnsi="Arial" w:cs="Arial"/>
          <w:szCs w:val="24"/>
        </w:rPr>
      </w:pPr>
      <w:r w:rsidRPr="00A63609">
        <w:rPr>
          <w:rFonts w:ascii="Arial" w:hAnsi="Arial" w:cs="Arial"/>
          <w:szCs w:val="24"/>
        </w:rPr>
        <w:t>Minimum of 10 years of post-qualification experience in conducting baseline surveys</w:t>
      </w:r>
      <w:r w:rsidR="0052493E" w:rsidRPr="00A63609">
        <w:rPr>
          <w:rFonts w:ascii="Arial" w:hAnsi="Arial" w:cs="Arial"/>
          <w:szCs w:val="24"/>
        </w:rPr>
        <w:t xml:space="preserve">, </w:t>
      </w:r>
      <w:proofErr w:type="spellStart"/>
      <w:r w:rsidR="0052493E" w:rsidRPr="00A63609">
        <w:rPr>
          <w:rFonts w:ascii="Arial" w:hAnsi="Arial" w:cs="Arial"/>
          <w:szCs w:val="24"/>
        </w:rPr>
        <w:t>programme</w:t>
      </w:r>
      <w:proofErr w:type="spellEnd"/>
      <w:r w:rsidR="0052493E" w:rsidRPr="00A63609">
        <w:rPr>
          <w:rFonts w:ascii="Arial" w:hAnsi="Arial" w:cs="Arial"/>
          <w:szCs w:val="24"/>
        </w:rPr>
        <w:t xml:space="preserve"> evaluations relevant to environment, drought resilience, climate change and development;</w:t>
      </w:r>
    </w:p>
    <w:p w14:paraId="70B891E6" w14:textId="18B8F586" w:rsidR="0052493E" w:rsidRPr="00A63609" w:rsidRDefault="0052493E" w:rsidP="0071683C">
      <w:pPr>
        <w:pStyle w:val="BodyTextIndent"/>
        <w:numPr>
          <w:ilvl w:val="0"/>
          <w:numId w:val="10"/>
        </w:numPr>
        <w:spacing w:line="276" w:lineRule="auto"/>
        <w:rPr>
          <w:rFonts w:ascii="Arial" w:hAnsi="Arial" w:cs="Arial"/>
          <w:szCs w:val="24"/>
        </w:rPr>
      </w:pPr>
      <w:r w:rsidRPr="00A63609">
        <w:rPr>
          <w:rFonts w:ascii="Arial" w:hAnsi="Arial" w:cs="Arial"/>
          <w:szCs w:val="24"/>
        </w:rPr>
        <w:t>Strong qualitative and quantitative research skills, including survey design and analysis,</w:t>
      </w:r>
      <w:r w:rsidR="00D62857" w:rsidRPr="00A63609">
        <w:rPr>
          <w:rFonts w:ascii="Arial" w:hAnsi="Arial" w:cs="Arial"/>
          <w:szCs w:val="24"/>
        </w:rPr>
        <w:t xml:space="preserve"> data management, and</w:t>
      </w:r>
      <w:r w:rsidRPr="00A63609">
        <w:rPr>
          <w:rFonts w:ascii="Arial" w:hAnsi="Arial" w:cs="Arial"/>
          <w:szCs w:val="24"/>
        </w:rPr>
        <w:t xml:space="preserve"> </w:t>
      </w:r>
      <w:r w:rsidR="00DE6898" w:rsidRPr="00A63609">
        <w:rPr>
          <w:rFonts w:ascii="Arial" w:hAnsi="Arial" w:cs="Arial"/>
          <w:szCs w:val="24"/>
        </w:rPr>
        <w:t>interview</w:t>
      </w:r>
      <w:r w:rsidR="00DE6898" w:rsidRPr="00A63609">
        <w:rPr>
          <w:rFonts w:ascii="Arial" w:hAnsi="Arial" w:cs="Arial"/>
          <w:szCs w:val="24"/>
        </w:rPr>
        <w:t xml:space="preserve"> </w:t>
      </w:r>
      <w:r w:rsidRPr="00A63609">
        <w:rPr>
          <w:rFonts w:ascii="Arial" w:hAnsi="Arial" w:cs="Arial"/>
          <w:szCs w:val="24"/>
        </w:rPr>
        <w:t>facilitation.</w:t>
      </w:r>
    </w:p>
    <w:p w14:paraId="245DC92B" w14:textId="0AAFCEC7" w:rsidR="00D62857" w:rsidRPr="00A63609" w:rsidRDefault="00D62857"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Strong capacity and experience in planning and </w:t>
      </w:r>
      <w:proofErr w:type="spellStart"/>
      <w:r w:rsidR="00DE6898" w:rsidRPr="00A63609">
        <w:rPr>
          <w:rFonts w:ascii="Arial" w:hAnsi="Arial" w:cs="Arial"/>
          <w:szCs w:val="24"/>
        </w:rPr>
        <w:t>organising</w:t>
      </w:r>
      <w:proofErr w:type="spellEnd"/>
      <w:r w:rsidR="00DE6898" w:rsidRPr="00A63609">
        <w:rPr>
          <w:rFonts w:ascii="Arial" w:hAnsi="Arial" w:cs="Arial"/>
          <w:szCs w:val="24"/>
        </w:rPr>
        <w:t xml:space="preserve"> </w:t>
      </w:r>
      <w:r w:rsidRPr="00A63609">
        <w:rPr>
          <w:rFonts w:ascii="Arial" w:hAnsi="Arial" w:cs="Arial"/>
          <w:szCs w:val="24"/>
        </w:rPr>
        <w:t>survey logistics;</w:t>
      </w:r>
    </w:p>
    <w:p w14:paraId="28131C16" w14:textId="5D167DA5" w:rsidR="006644FB" w:rsidRPr="00A63609" w:rsidRDefault="006644FB" w:rsidP="0071683C">
      <w:pPr>
        <w:pStyle w:val="BodyTextIndent"/>
        <w:numPr>
          <w:ilvl w:val="0"/>
          <w:numId w:val="10"/>
        </w:numPr>
        <w:spacing w:line="276" w:lineRule="auto"/>
        <w:rPr>
          <w:rFonts w:ascii="Arial" w:hAnsi="Arial" w:cs="Arial"/>
          <w:szCs w:val="24"/>
        </w:rPr>
      </w:pPr>
      <w:r w:rsidRPr="00A63609">
        <w:rPr>
          <w:rFonts w:ascii="Arial" w:hAnsi="Arial" w:cs="Arial"/>
          <w:szCs w:val="24"/>
        </w:rPr>
        <w:t>Knowledge in the use of GIS</w:t>
      </w:r>
    </w:p>
    <w:p w14:paraId="53C72B7C" w14:textId="18524821" w:rsidR="003C68CC" w:rsidRPr="00A63609" w:rsidRDefault="006644FB"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Experience in </w:t>
      </w:r>
      <w:r w:rsidR="00DE6898" w:rsidRPr="00A63609">
        <w:rPr>
          <w:rFonts w:ascii="Arial" w:hAnsi="Arial" w:cs="Arial"/>
          <w:szCs w:val="24"/>
        </w:rPr>
        <w:t xml:space="preserve">the </w:t>
      </w:r>
      <w:r w:rsidRPr="00A63609">
        <w:rPr>
          <w:rFonts w:ascii="Arial" w:hAnsi="Arial" w:cs="Arial"/>
          <w:szCs w:val="24"/>
        </w:rPr>
        <w:t>use of mobile data collection and processing tools</w:t>
      </w:r>
      <w:r w:rsidR="00DE6898" w:rsidRPr="00A63609">
        <w:rPr>
          <w:rFonts w:ascii="Arial" w:hAnsi="Arial" w:cs="Arial"/>
          <w:szCs w:val="24"/>
        </w:rPr>
        <w:t>,</w:t>
      </w:r>
      <w:r w:rsidRPr="00A63609">
        <w:rPr>
          <w:rFonts w:ascii="Arial" w:hAnsi="Arial" w:cs="Arial"/>
          <w:szCs w:val="24"/>
        </w:rPr>
        <w:t xml:space="preserve"> e.g. ODK</w:t>
      </w:r>
    </w:p>
    <w:p w14:paraId="0C4F7C54" w14:textId="159C6B82" w:rsidR="0052493E" w:rsidRPr="00A63609" w:rsidRDefault="007D4DA9"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Proven knowledge and experience in community </w:t>
      </w:r>
      <w:proofErr w:type="spellStart"/>
      <w:r w:rsidR="00DE6898" w:rsidRPr="00A63609">
        <w:rPr>
          <w:rFonts w:ascii="Arial" w:hAnsi="Arial" w:cs="Arial"/>
          <w:szCs w:val="24"/>
        </w:rPr>
        <w:t>mobilisation</w:t>
      </w:r>
      <w:proofErr w:type="spellEnd"/>
    </w:p>
    <w:p w14:paraId="54E1AB3D" w14:textId="3B6FD784" w:rsidR="003D1C60" w:rsidRPr="00A63609" w:rsidRDefault="003D1C60"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Recent </w:t>
      </w:r>
      <w:r w:rsidR="00A9185F" w:rsidRPr="00A63609">
        <w:rPr>
          <w:rFonts w:ascii="Arial" w:hAnsi="Arial" w:cs="Arial"/>
          <w:szCs w:val="24"/>
        </w:rPr>
        <w:t xml:space="preserve">evidence of </w:t>
      </w:r>
      <w:r w:rsidRPr="00A63609">
        <w:rPr>
          <w:rFonts w:ascii="Arial" w:hAnsi="Arial" w:cs="Arial"/>
          <w:szCs w:val="24"/>
        </w:rPr>
        <w:t xml:space="preserve">samples of </w:t>
      </w:r>
      <w:proofErr w:type="spellStart"/>
      <w:r w:rsidR="00A9185F" w:rsidRPr="00A63609">
        <w:rPr>
          <w:rFonts w:ascii="Arial" w:hAnsi="Arial" w:cs="Arial"/>
          <w:szCs w:val="24"/>
        </w:rPr>
        <w:t>p</w:t>
      </w:r>
      <w:r w:rsidRPr="00A63609">
        <w:rPr>
          <w:rFonts w:ascii="Arial" w:hAnsi="Arial" w:cs="Arial"/>
          <w:szCs w:val="24"/>
        </w:rPr>
        <w:t>rogramme</w:t>
      </w:r>
      <w:proofErr w:type="spellEnd"/>
      <w:r w:rsidRPr="00A63609">
        <w:rPr>
          <w:rFonts w:ascii="Arial" w:hAnsi="Arial" w:cs="Arial"/>
          <w:szCs w:val="24"/>
        </w:rPr>
        <w:t xml:space="preserve">/ </w:t>
      </w:r>
      <w:r w:rsidR="00A9185F" w:rsidRPr="00A63609">
        <w:rPr>
          <w:rFonts w:ascii="Arial" w:hAnsi="Arial" w:cs="Arial"/>
          <w:szCs w:val="24"/>
        </w:rPr>
        <w:t>p</w:t>
      </w:r>
      <w:r w:rsidRPr="00A63609">
        <w:rPr>
          <w:rFonts w:ascii="Arial" w:hAnsi="Arial" w:cs="Arial"/>
          <w:szCs w:val="24"/>
        </w:rPr>
        <w:t xml:space="preserve">roject </w:t>
      </w:r>
      <w:r w:rsidR="00A9185F" w:rsidRPr="00A63609">
        <w:rPr>
          <w:rFonts w:ascii="Arial" w:hAnsi="Arial" w:cs="Arial"/>
          <w:szCs w:val="24"/>
        </w:rPr>
        <w:t>b</w:t>
      </w:r>
      <w:r w:rsidRPr="00A63609">
        <w:rPr>
          <w:rFonts w:ascii="Arial" w:hAnsi="Arial" w:cs="Arial"/>
          <w:szCs w:val="24"/>
        </w:rPr>
        <w:t>aselines developed;</w:t>
      </w:r>
    </w:p>
    <w:p w14:paraId="4CABC33C" w14:textId="2CD50B15" w:rsidR="00D62857" w:rsidRPr="00A63609" w:rsidRDefault="00D62857"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Have relevant experience in working with government and international </w:t>
      </w:r>
      <w:proofErr w:type="spellStart"/>
      <w:r w:rsidR="00DE6898" w:rsidRPr="00A63609">
        <w:rPr>
          <w:rFonts w:ascii="Arial" w:hAnsi="Arial" w:cs="Arial"/>
          <w:szCs w:val="24"/>
        </w:rPr>
        <w:t>organisations</w:t>
      </w:r>
      <w:proofErr w:type="spellEnd"/>
      <w:r w:rsidR="00DE6898" w:rsidRPr="00A63609">
        <w:rPr>
          <w:rFonts w:ascii="Arial" w:hAnsi="Arial" w:cs="Arial"/>
          <w:szCs w:val="24"/>
        </w:rPr>
        <w:t xml:space="preserve"> </w:t>
      </w:r>
      <w:r w:rsidRPr="00A63609">
        <w:rPr>
          <w:rFonts w:ascii="Arial" w:hAnsi="Arial" w:cs="Arial"/>
          <w:szCs w:val="24"/>
        </w:rPr>
        <w:t>on consultancy assignments, especially in M&amp;E.</w:t>
      </w:r>
    </w:p>
    <w:p w14:paraId="5EC5B9D3" w14:textId="468F642E" w:rsidR="009B721A" w:rsidRPr="00A63609" w:rsidRDefault="003D1C60" w:rsidP="0071683C">
      <w:pPr>
        <w:pStyle w:val="BodyTextIndent"/>
        <w:numPr>
          <w:ilvl w:val="0"/>
          <w:numId w:val="10"/>
        </w:numPr>
        <w:spacing w:line="276" w:lineRule="auto"/>
        <w:rPr>
          <w:rFonts w:ascii="Arial" w:hAnsi="Arial" w:cs="Arial"/>
          <w:szCs w:val="24"/>
        </w:rPr>
      </w:pPr>
      <w:r w:rsidRPr="00A63609">
        <w:rPr>
          <w:rFonts w:ascii="Arial" w:hAnsi="Arial" w:cs="Arial"/>
          <w:szCs w:val="24"/>
        </w:rPr>
        <w:t xml:space="preserve"> </w:t>
      </w:r>
      <w:r w:rsidR="00596835" w:rsidRPr="00A63609">
        <w:rPr>
          <w:rFonts w:ascii="Arial" w:hAnsi="Arial" w:cs="Arial"/>
          <w:szCs w:val="24"/>
        </w:rPr>
        <w:t xml:space="preserve">Experience in working in </w:t>
      </w:r>
      <w:r w:rsidR="00DE6898" w:rsidRPr="00A63609">
        <w:rPr>
          <w:rFonts w:ascii="Arial" w:hAnsi="Arial" w:cs="Arial"/>
          <w:szCs w:val="24"/>
        </w:rPr>
        <w:t xml:space="preserve">the </w:t>
      </w:r>
      <w:r w:rsidR="00596835" w:rsidRPr="00A63609">
        <w:rPr>
          <w:rFonts w:ascii="Arial" w:hAnsi="Arial" w:cs="Arial"/>
          <w:szCs w:val="24"/>
        </w:rPr>
        <w:t>sub-Saharan region</w:t>
      </w:r>
    </w:p>
    <w:p w14:paraId="4172778E" w14:textId="3BBB5F90" w:rsidR="009B721A" w:rsidRPr="00A63609" w:rsidRDefault="00270683" w:rsidP="0071683C">
      <w:pPr>
        <w:pStyle w:val="BodyTextIndent"/>
        <w:numPr>
          <w:ilvl w:val="0"/>
          <w:numId w:val="10"/>
        </w:numPr>
        <w:spacing w:line="276" w:lineRule="auto"/>
        <w:rPr>
          <w:rFonts w:ascii="Arial" w:hAnsi="Arial" w:cs="Arial"/>
          <w:szCs w:val="24"/>
        </w:rPr>
      </w:pPr>
      <w:r w:rsidRPr="00A63609">
        <w:rPr>
          <w:rFonts w:ascii="Arial" w:hAnsi="Arial" w:cs="Arial"/>
          <w:szCs w:val="24"/>
        </w:rPr>
        <w:t>Have excellent prove</w:t>
      </w:r>
      <w:r w:rsidR="00D62857" w:rsidRPr="00A63609">
        <w:rPr>
          <w:rFonts w:ascii="Arial" w:hAnsi="Arial" w:cs="Arial"/>
          <w:szCs w:val="24"/>
        </w:rPr>
        <w:t xml:space="preserve">n written, spoken </w:t>
      </w:r>
      <w:r w:rsidR="00596835" w:rsidRPr="00A63609">
        <w:rPr>
          <w:rFonts w:ascii="Arial" w:hAnsi="Arial" w:cs="Arial"/>
          <w:szCs w:val="24"/>
        </w:rPr>
        <w:t>English</w:t>
      </w:r>
      <w:r w:rsidR="00D62857" w:rsidRPr="00A63609">
        <w:rPr>
          <w:rFonts w:ascii="Arial" w:hAnsi="Arial" w:cs="Arial"/>
          <w:szCs w:val="24"/>
        </w:rPr>
        <w:t xml:space="preserve"> and communication skills</w:t>
      </w:r>
    </w:p>
    <w:p w14:paraId="49F4DDD9" w14:textId="44A2E879" w:rsidR="0052493E" w:rsidRPr="00A63609" w:rsidRDefault="0052493E" w:rsidP="00596835">
      <w:pPr>
        <w:pStyle w:val="BodyTextIndent"/>
        <w:spacing w:line="276" w:lineRule="auto"/>
        <w:ind w:left="360" w:firstLine="0"/>
        <w:rPr>
          <w:rFonts w:ascii="Arial" w:hAnsi="Arial" w:cs="Arial"/>
          <w:szCs w:val="24"/>
        </w:rPr>
      </w:pPr>
    </w:p>
    <w:p w14:paraId="4FB249A1" w14:textId="5B2F4E05" w:rsidR="003E7C21" w:rsidRPr="00A63609" w:rsidRDefault="00596835" w:rsidP="00596835">
      <w:pPr>
        <w:pStyle w:val="BodyTextIndent"/>
        <w:spacing w:line="276" w:lineRule="auto"/>
        <w:ind w:left="360" w:firstLine="0"/>
        <w:rPr>
          <w:rFonts w:ascii="Arial" w:hAnsi="Arial" w:cs="Arial"/>
          <w:szCs w:val="24"/>
        </w:rPr>
      </w:pPr>
      <w:r w:rsidRPr="00A63609">
        <w:rPr>
          <w:rFonts w:ascii="Arial" w:hAnsi="Arial" w:cs="Arial"/>
          <w:b/>
          <w:szCs w:val="24"/>
        </w:rPr>
        <w:t xml:space="preserve">Roles </w:t>
      </w:r>
      <w:r w:rsidR="003D1C60" w:rsidRPr="00A63609">
        <w:rPr>
          <w:rFonts w:ascii="Arial" w:hAnsi="Arial" w:cs="Arial"/>
          <w:b/>
          <w:szCs w:val="24"/>
        </w:rPr>
        <w:t xml:space="preserve">and responsibilities </w:t>
      </w:r>
      <w:r w:rsidRPr="00A63609">
        <w:rPr>
          <w:rFonts w:ascii="Arial" w:hAnsi="Arial" w:cs="Arial"/>
          <w:b/>
          <w:szCs w:val="24"/>
        </w:rPr>
        <w:t>of the Consultant shall include</w:t>
      </w:r>
      <w:r w:rsidRPr="00A63609">
        <w:rPr>
          <w:rFonts w:ascii="Arial" w:hAnsi="Arial" w:cs="Arial"/>
          <w:szCs w:val="24"/>
        </w:rPr>
        <w:t>:</w:t>
      </w:r>
    </w:p>
    <w:p w14:paraId="60915C26" w14:textId="083CC262" w:rsidR="00596835" w:rsidRPr="00A63609" w:rsidRDefault="00596835" w:rsidP="0025117C">
      <w:pPr>
        <w:pStyle w:val="BodyTextIndent"/>
        <w:numPr>
          <w:ilvl w:val="0"/>
          <w:numId w:val="21"/>
        </w:numPr>
        <w:spacing w:line="276" w:lineRule="auto"/>
        <w:rPr>
          <w:rFonts w:ascii="Arial" w:hAnsi="Arial" w:cs="Arial"/>
          <w:szCs w:val="24"/>
        </w:rPr>
      </w:pPr>
      <w:r w:rsidRPr="00A63609">
        <w:rPr>
          <w:rFonts w:ascii="Arial" w:hAnsi="Arial" w:cs="Arial"/>
          <w:szCs w:val="24"/>
        </w:rPr>
        <w:t>Undertake the overall responsibility of completing the set targets.</w:t>
      </w:r>
    </w:p>
    <w:p w14:paraId="78755AE8" w14:textId="1DF9E998" w:rsidR="00596835" w:rsidRPr="00A63609" w:rsidRDefault="00596835" w:rsidP="0025117C">
      <w:pPr>
        <w:pStyle w:val="BodyTextIndent"/>
        <w:numPr>
          <w:ilvl w:val="0"/>
          <w:numId w:val="21"/>
        </w:numPr>
        <w:spacing w:line="276" w:lineRule="auto"/>
        <w:rPr>
          <w:rFonts w:ascii="Arial" w:hAnsi="Arial" w:cs="Arial"/>
          <w:szCs w:val="24"/>
        </w:rPr>
      </w:pPr>
      <w:r w:rsidRPr="00A63609">
        <w:rPr>
          <w:rFonts w:ascii="Arial" w:hAnsi="Arial" w:cs="Arial"/>
          <w:szCs w:val="24"/>
        </w:rPr>
        <w:t xml:space="preserve">In charge of baseline </w:t>
      </w:r>
      <w:r w:rsidR="00A23A10" w:rsidRPr="00A63609">
        <w:rPr>
          <w:rFonts w:ascii="Arial" w:hAnsi="Arial" w:cs="Arial"/>
          <w:szCs w:val="24"/>
        </w:rPr>
        <w:t xml:space="preserve">assessment </w:t>
      </w:r>
      <w:r w:rsidRPr="00A63609">
        <w:rPr>
          <w:rFonts w:ascii="Arial" w:hAnsi="Arial" w:cs="Arial"/>
          <w:szCs w:val="24"/>
        </w:rPr>
        <w:t>and overall project management.</w:t>
      </w:r>
    </w:p>
    <w:p w14:paraId="7D0E4618" w14:textId="4E6ED392" w:rsidR="003E7C21" w:rsidRPr="00A63609" w:rsidRDefault="00596835" w:rsidP="0025117C">
      <w:pPr>
        <w:pStyle w:val="BodyTextIndent"/>
        <w:numPr>
          <w:ilvl w:val="0"/>
          <w:numId w:val="21"/>
        </w:numPr>
        <w:spacing w:line="276" w:lineRule="auto"/>
        <w:rPr>
          <w:rFonts w:ascii="Arial" w:hAnsi="Arial" w:cs="Arial"/>
          <w:szCs w:val="24"/>
        </w:rPr>
      </w:pPr>
      <w:r w:rsidRPr="00A63609">
        <w:rPr>
          <w:rFonts w:ascii="Arial" w:hAnsi="Arial" w:cs="Arial"/>
          <w:szCs w:val="24"/>
        </w:rPr>
        <w:t xml:space="preserve">In charge of </w:t>
      </w:r>
      <w:r w:rsidR="00DE6898" w:rsidRPr="00A63609">
        <w:rPr>
          <w:rFonts w:ascii="Arial" w:hAnsi="Arial" w:cs="Arial"/>
          <w:szCs w:val="24"/>
        </w:rPr>
        <w:t xml:space="preserve">the </w:t>
      </w:r>
      <w:r w:rsidRPr="00A63609">
        <w:rPr>
          <w:rFonts w:ascii="Arial" w:hAnsi="Arial" w:cs="Arial"/>
          <w:szCs w:val="24"/>
        </w:rPr>
        <w:t xml:space="preserve">development of data collection tools, community </w:t>
      </w:r>
      <w:proofErr w:type="spellStart"/>
      <w:r w:rsidRPr="00A63609">
        <w:rPr>
          <w:rFonts w:ascii="Arial" w:hAnsi="Arial" w:cs="Arial"/>
          <w:szCs w:val="24"/>
        </w:rPr>
        <w:t>mobilisation</w:t>
      </w:r>
      <w:proofErr w:type="spellEnd"/>
      <w:r w:rsidRPr="00A63609">
        <w:rPr>
          <w:rFonts w:ascii="Arial" w:hAnsi="Arial" w:cs="Arial"/>
          <w:szCs w:val="24"/>
        </w:rPr>
        <w:t>, data collection</w:t>
      </w:r>
      <w:r w:rsidR="00DE6898" w:rsidRPr="00A63609">
        <w:rPr>
          <w:rFonts w:ascii="Arial" w:hAnsi="Arial" w:cs="Arial"/>
          <w:szCs w:val="24"/>
        </w:rPr>
        <w:t>,</w:t>
      </w:r>
      <w:r w:rsidRPr="00A63609">
        <w:rPr>
          <w:rFonts w:ascii="Arial" w:hAnsi="Arial" w:cs="Arial"/>
          <w:szCs w:val="24"/>
        </w:rPr>
        <w:t xml:space="preserve"> </w:t>
      </w:r>
      <w:r w:rsidR="001F6E40" w:rsidRPr="00A63609">
        <w:rPr>
          <w:rFonts w:ascii="Arial" w:hAnsi="Arial" w:cs="Arial"/>
          <w:szCs w:val="24"/>
        </w:rPr>
        <w:t>and</w:t>
      </w:r>
      <w:r w:rsidRPr="00A63609">
        <w:rPr>
          <w:rFonts w:ascii="Arial" w:hAnsi="Arial" w:cs="Arial"/>
          <w:szCs w:val="24"/>
        </w:rPr>
        <w:t xml:space="preserve"> interpretation.</w:t>
      </w:r>
    </w:p>
    <w:p w14:paraId="4B94B690" w14:textId="5C752F1A" w:rsidR="00596835" w:rsidRPr="00A63609" w:rsidRDefault="00596835" w:rsidP="0025117C">
      <w:pPr>
        <w:pStyle w:val="BodyTextIndent"/>
        <w:numPr>
          <w:ilvl w:val="0"/>
          <w:numId w:val="21"/>
        </w:numPr>
        <w:spacing w:line="276" w:lineRule="auto"/>
        <w:rPr>
          <w:rFonts w:ascii="Arial" w:hAnsi="Arial" w:cs="Arial"/>
          <w:szCs w:val="24"/>
        </w:rPr>
      </w:pPr>
      <w:r w:rsidRPr="00A63609">
        <w:rPr>
          <w:rFonts w:ascii="Arial" w:hAnsi="Arial" w:cs="Arial"/>
          <w:szCs w:val="24"/>
        </w:rPr>
        <w:t>Responsible for data analysis, interpretation and reporting.</w:t>
      </w:r>
    </w:p>
    <w:p w14:paraId="553A7DFD" w14:textId="5724842D" w:rsidR="00596835" w:rsidRPr="00A63609" w:rsidRDefault="00596835" w:rsidP="0025117C">
      <w:pPr>
        <w:pStyle w:val="BodyTextIndent"/>
        <w:numPr>
          <w:ilvl w:val="0"/>
          <w:numId w:val="21"/>
        </w:numPr>
        <w:spacing w:line="276" w:lineRule="auto"/>
        <w:rPr>
          <w:rFonts w:ascii="Arial" w:hAnsi="Arial" w:cs="Arial"/>
          <w:szCs w:val="24"/>
        </w:rPr>
      </w:pPr>
      <w:r w:rsidRPr="00A63609">
        <w:rPr>
          <w:rFonts w:ascii="Arial" w:hAnsi="Arial" w:cs="Arial"/>
          <w:szCs w:val="24"/>
        </w:rPr>
        <w:t xml:space="preserve">Responsible for </w:t>
      </w:r>
      <w:r w:rsidR="00844B94" w:rsidRPr="00A63609">
        <w:rPr>
          <w:rFonts w:ascii="Arial" w:hAnsi="Arial" w:cs="Arial"/>
          <w:szCs w:val="24"/>
        </w:rPr>
        <w:t>GIS-based</w:t>
      </w:r>
      <w:r w:rsidRPr="00A63609">
        <w:rPr>
          <w:rFonts w:ascii="Arial" w:hAnsi="Arial" w:cs="Arial"/>
          <w:szCs w:val="24"/>
        </w:rPr>
        <w:t xml:space="preserve"> mapping</w:t>
      </w:r>
      <w:r w:rsidR="001F6E40" w:rsidRPr="00A63609">
        <w:rPr>
          <w:rFonts w:ascii="Arial" w:hAnsi="Arial" w:cs="Arial"/>
          <w:szCs w:val="24"/>
        </w:rPr>
        <w:t xml:space="preserve">. </w:t>
      </w:r>
      <w:r w:rsidRPr="00A63609">
        <w:rPr>
          <w:rFonts w:ascii="Arial" w:hAnsi="Arial" w:cs="Arial"/>
          <w:szCs w:val="24"/>
        </w:rPr>
        <w:t xml:space="preserve">In charge of field data collection and quality assurance. </w:t>
      </w:r>
    </w:p>
    <w:p w14:paraId="59E61167" w14:textId="00B156A7" w:rsidR="000E14E1" w:rsidRPr="00A63609" w:rsidRDefault="00596835" w:rsidP="0025117C">
      <w:pPr>
        <w:pStyle w:val="BodyTextIndent"/>
        <w:numPr>
          <w:ilvl w:val="0"/>
          <w:numId w:val="21"/>
        </w:numPr>
        <w:spacing w:line="276" w:lineRule="auto"/>
        <w:rPr>
          <w:rFonts w:ascii="Arial" w:hAnsi="Arial" w:cs="Arial"/>
          <w:szCs w:val="24"/>
        </w:rPr>
      </w:pPr>
      <w:r w:rsidRPr="00A63609">
        <w:rPr>
          <w:rFonts w:ascii="Arial" w:hAnsi="Arial" w:cs="Arial"/>
          <w:szCs w:val="24"/>
        </w:rPr>
        <w:t>Responsible for training and supervision</w:t>
      </w:r>
      <w:r w:rsidR="00B64C5C" w:rsidRPr="00A63609">
        <w:rPr>
          <w:rFonts w:ascii="Arial" w:hAnsi="Arial" w:cs="Arial"/>
          <w:szCs w:val="24"/>
        </w:rPr>
        <w:t xml:space="preserve"> of data collectors from line Ministries</w:t>
      </w:r>
      <w:r w:rsidRPr="00A63609">
        <w:rPr>
          <w:rFonts w:ascii="Arial" w:hAnsi="Arial" w:cs="Arial"/>
          <w:szCs w:val="24"/>
        </w:rPr>
        <w:t>.</w:t>
      </w:r>
    </w:p>
    <w:p w14:paraId="00839405" w14:textId="6DF27FD1" w:rsidR="00DA4D54" w:rsidRPr="00A63609" w:rsidRDefault="00DA4D54" w:rsidP="006B6C1E">
      <w:pPr>
        <w:spacing w:after="0" w:line="276" w:lineRule="auto"/>
        <w:jc w:val="both"/>
        <w:rPr>
          <w:rFonts w:ascii="Arial" w:hAnsi="Arial" w:cs="Arial"/>
          <w:sz w:val="24"/>
          <w:szCs w:val="24"/>
          <w:lang w:val="en-GB"/>
        </w:rPr>
      </w:pPr>
    </w:p>
    <w:p w14:paraId="61E49CC5" w14:textId="2E55F60C" w:rsidR="006B6C1E" w:rsidRPr="00A63609" w:rsidRDefault="006B6C1E" w:rsidP="0071683C">
      <w:pPr>
        <w:pStyle w:val="BodyTextIndent"/>
        <w:numPr>
          <w:ilvl w:val="0"/>
          <w:numId w:val="3"/>
        </w:numPr>
        <w:spacing w:line="276" w:lineRule="auto"/>
        <w:rPr>
          <w:rFonts w:ascii="Arial" w:hAnsi="Arial" w:cs="Arial"/>
          <w:b/>
          <w:szCs w:val="24"/>
        </w:rPr>
      </w:pPr>
      <w:r w:rsidRPr="00A63609">
        <w:rPr>
          <w:rFonts w:ascii="Arial" w:hAnsi="Arial" w:cs="Arial"/>
          <w:b/>
          <w:szCs w:val="24"/>
        </w:rPr>
        <w:t>Baseline Study Coordination</w:t>
      </w:r>
    </w:p>
    <w:p w14:paraId="20FEEDD5" w14:textId="50BAA341" w:rsidR="006B6C1E" w:rsidRPr="00A63609" w:rsidRDefault="006B6C1E" w:rsidP="006B6C1E">
      <w:pPr>
        <w:spacing w:after="0" w:line="276" w:lineRule="auto"/>
        <w:jc w:val="both"/>
        <w:rPr>
          <w:rFonts w:ascii="Arial" w:hAnsi="Arial" w:cs="Arial"/>
          <w:sz w:val="24"/>
          <w:szCs w:val="24"/>
          <w:lang w:val="en-GB"/>
        </w:rPr>
      </w:pPr>
      <w:r w:rsidRPr="00A63609">
        <w:rPr>
          <w:rFonts w:ascii="Arial" w:hAnsi="Arial" w:cs="Arial"/>
          <w:sz w:val="24"/>
          <w:szCs w:val="24"/>
          <w:lang w:val="en-GB"/>
        </w:rPr>
        <w:t xml:space="preserve">The </w:t>
      </w:r>
      <w:r w:rsidR="00833BB9" w:rsidRPr="00A63609">
        <w:rPr>
          <w:rFonts w:ascii="Arial" w:hAnsi="Arial" w:cs="Arial"/>
          <w:sz w:val="24"/>
          <w:szCs w:val="24"/>
          <w:lang w:val="en-GB"/>
        </w:rPr>
        <w:t xml:space="preserve">Consultant </w:t>
      </w:r>
      <w:r w:rsidRPr="00A63609">
        <w:rPr>
          <w:rFonts w:ascii="Arial" w:hAnsi="Arial" w:cs="Arial"/>
          <w:sz w:val="24"/>
          <w:szCs w:val="24"/>
          <w:lang w:val="en-GB"/>
        </w:rPr>
        <w:t xml:space="preserve">shall </w:t>
      </w:r>
      <w:r w:rsidR="00991A8A" w:rsidRPr="00A63609">
        <w:rPr>
          <w:rFonts w:ascii="Arial" w:hAnsi="Arial" w:cs="Arial"/>
          <w:sz w:val="24"/>
          <w:szCs w:val="24"/>
          <w:lang w:val="en-GB"/>
        </w:rPr>
        <w:t xml:space="preserve">retain full responsibility </w:t>
      </w:r>
      <w:r w:rsidR="00DE6898" w:rsidRPr="00A63609">
        <w:rPr>
          <w:rFonts w:ascii="Arial" w:hAnsi="Arial" w:cs="Arial"/>
          <w:sz w:val="24"/>
          <w:szCs w:val="24"/>
          <w:lang w:val="en-GB"/>
        </w:rPr>
        <w:t>for</w:t>
      </w:r>
      <w:r w:rsidR="00DE6898" w:rsidRPr="00A63609">
        <w:rPr>
          <w:rFonts w:ascii="Arial" w:hAnsi="Arial" w:cs="Arial"/>
          <w:sz w:val="24"/>
          <w:szCs w:val="24"/>
          <w:lang w:val="en-GB"/>
        </w:rPr>
        <w:t xml:space="preserve"> </w:t>
      </w:r>
      <w:r w:rsidR="00991A8A" w:rsidRPr="00A63609">
        <w:rPr>
          <w:rFonts w:ascii="Arial" w:hAnsi="Arial" w:cs="Arial"/>
          <w:sz w:val="24"/>
          <w:szCs w:val="24"/>
          <w:lang w:val="en-GB"/>
        </w:rPr>
        <w:t>the design and execution of data collection, analysis and dissemination of the study findings. O</w:t>
      </w:r>
      <w:r w:rsidRPr="00A63609">
        <w:rPr>
          <w:rFonts w:ascii="Arial" w:hAnsi="Arial" w:cs="Arial"/>
          <w:sz w:val="24"/>
          <w:szCs w:val="24"/>
          <w:lang w:val="en-GB"/>
        </w:rPr>
        <w:t>vers</w:t>
      </w:r>
      <w:r w:rsidR="00991A8A" w:rsidRPr="00A63609">
        <w:rPr>
          <w:rFonts w:ascii="Arial" w:hAnsi="Arial" w:cs="Arial"/>
          <w:sz w:val="24"/>
          <w:szCs w:val="24"/>
          <w:lang w:val="en-GB"/>
        </w:rPr>
        <w:t>ight will</w:t>
      </w:r>
      <w:r w:rsidRPr="00A63609">
        <w:rPr>
          <w:rFonts w:ascii="Arial" w:hAnsi="Arial" w:cs="Arial"/>
          <w:sz w:val="24"/>
          <w:szCs w:val="24"/>
          <w:lang w:val="en-GB"/>
        </w:rPr>
        <w:t xml:space="preserve"> </w:t>
      </w:r>
      <w:r w:rsidR="00991A8A" w:rsidRPr="00A63609">
        <w:rPr>
          <w:rFonts w:ascii="Arial" w:hAnsi="Arial" w:cs="Arial"/>
          <w:sz w:val="24"/>
          <w:szCs w:val="24"/>
          <w:lang w:val="en-GB"/>
        </w:rPr>
        <w:t xml:space="preserve">be provided </w:t>
      </w:r>
      <w:r w:rsidRPr="00A63609">
        <w:rPr>
          <w:rFonts w:ascii="Arial" w:hAnsi="Arial" w:cs="Arial"/>
          <w:sz w:val="24"/>
          <w:szCs w:val="24"/>
          <w:lang w:val="en-GB"/>
        </w:rPr>
        <w:t xml:space="preserve">by a Coordination Committee comprising representatives from </w:t>
      </w:r>
      <w:r w:rsidR="00991A8A" w:rsidRPr="00A63609">
        <w:rPr>
          <w:rFonts w:ascii="Arial" w:hAnsi="Arial" w:cs="Arial"/>
          <w:sz w:val="24"/>
          <w:szCs w:val="24"/>
          <w:lang w:val="en-GB"/>
        </w:rPr>
        <w:t xml:space="preserve">relevant </w:t>
      </w:r>
      <w:r w:rsidRPr="00A63609">
        <w:rPr>
          <w:rFonts w:ascii="Arial" w:hAnsi="Arial" w:cs="Arial"/>
          <w:sz w:val="24"/>
          <w:szCs w:val="24"/>
          <w:lang w:val="en-GB"/>
        </w:rPr>
        <w:t>government departments</w:t>
      </w:r>
      <w:r w:rsidR="004851BF" w:rsidRPr="00A63609">
        <w:rPr>
          <w:rFonts w:ascii="Arial" w:hAnsi="Arial" w:cs="Arial"/>
          <w:sz w:val="24"/>
          <w:szCs w:val="24"/>
          <w:lang w:val="en-GB"/>
        </w:rPr>
        <w:t>.</w:t>
      </w:r>
      <w:r w:rsidRPr="00A63609">
        <w:rPr>
          <w:rFonts w:ascii="Arial" w:hAnsi="Arial" w:cs="Arial"/>
          <w:sz w:val="24"/>
          <w:szCs w:val="24"/>
          <w:lang w:val="en-GB"/>
        </w:rPr>
        <w:t xml:space="preserve"> Th</w:t>
      </w:r>
      <w:r w:rsidR="00991A8A" w:rsidRPr="00A63609">
        <w:rPr>
          <w:rFonts w:ascii="Arial" w:hAnsi="Arial" w:cs="Arial"/>
          <w:sz w:val="24"/>
          <w:szCs w:val="24"/>
          <w:lang w:val="en-GB"/>
        </w:rPr>
        <w:t>is</w:t>
      </w:r>
      <w:r w:rsidRPr="00A63609">
        <w:rPr>
          <w:rFonts w:ascii="Arial" w:hAnsi="Arial" w:cs="Arial"/>
          <w:sz w:val="24"/>
          <w:szCs w:val="24"/>
          <w:lang w:val="en-GB"/>
        </w:rPr>
        <w:t xml:space="preserve"> Co</w:t>
      </w:r>
      <w:r w:rsidR="00991A8A" w:rsidRPr="00A63609">
        <w:rPr>
          <w:rFonts w:ascii="Arial" w:hAnsi="Arial" w:cs="Arial"/>
          <w:sz w:val="24"/>
          <w:szCs w:val="24"/>
          <w:lang w:val="en-GB"/>
        </w:rPr>
        <w:t>mmittee</w:t>
      </w:r>
      <w:r w:rsidRPr="00A63609">
        <w:rPr>
          <w:rFonts w:ascii="Arial" w:hAnsi="Arial" w:cs="Arial"/>
          <w:sz w:val="24"/>
          <w:szCs w:val="24"/>
          <w:lang w:val="en-GB"/>
        </w:rPr>
        <w:t xml:space="preserve"> will </w:t>
      </w:r>
      <w:r w:rsidR="00991A8A" w:rsidRPr="00A63609">
        <w:rPr>
          <w:rFonts w:ascii="Arial" w:hAnsi="Arial" w:cs="Arial"/>
          <w:sz w:val="24"/>
          <w:szCs w:val="24"/>
          <w:lang w:val="en-GB"/>
        </w:rPr>
        <w:t>offer</w:t>
      </w:r>
      <w:r w:rsidRPr="00A63609">
        <w:rPr>
          <w:rFonts w:ascii="Arial" w:hAnsi="Arial" w:cs="Arial"/>
          <w:sz w:val="24"/>
          <w:szCs w:val="24"/>
          <w:lang w:val="en-GB"/>
        </w:rPr>
        <w:t xml:space="preserve"> </w:t>
      </w:r>
      <w:r w:rsidR="00243CFA" w:rsidRPr="00A63609">
        <w:rPr>
          <w:rFonts w:ascii="Arial" w:hAnsi="Arial" w:cs="Arial"/>
          <w:sz w:val="24"/>
          <w:szCs w:val="24"/>
          <w:lang w:val="en-GB"/>
        </w:rPr>
        <w:t xml:space="preserve">technical </w:t>
      </w:r>
      <w:r w:rsidR="00991A8A" w:rsidRPr="00A63609">
        <w:rPr>
          <w:rFonts w:ascii="Arial" w:hAnsi="Arial" w:cs="Arial"/>
          <w:sz w:val="24"/>
          <w:szCs w:val="24"/>
          <w:lang w:val="en-GB"/>
        </w:rPr>
        <w:t xml:space="preserve">guidance and review support </w:t>
      </w:r>
      <w:r w:rsidRPr="00A63609">
        <w:rPr>
          <w:rFonts w:ascii="Arial" w:hAnsi="Arial" w:cs="Arial"/>
          <w:sz w:val="24"/>
          <w:szCs w:val="24"/>
          <w:lang w:val="en-GB"/>
        </w:rPr>
        <w:t xml:space="preserve">throughout the survey process, from the development of data collection instruments to the </w:t>
      </w:r>
      <w:r w:rsidR="00991A8A" w:rsidRPr="00A63609">
        <w:rPr>
          <w:rFonts w:ascii="Arial" w:hAnsi="Arial" w:cs="Arial"/>
          <w:sz w:val="24"/>
          <w:szCs w:val="24"/>
          <w:lang w:val="en-GB"/>
        </w:rPr>
        <w:t xml:space="preserve">validation </w:t>
      </w:r>
      <w:r w:rsidRPr="00A63609">
        <w:rPr>
          <w:rFonts w:ascii="Arial" w:hAnsi="Arial" w:cs="Arial"/>
          <w:sz w:val="24"/>
          <w:szCs w:val="24"/>
          <w:lang w:val="en-GB"/>
        </w:rPr>
        <w:t>and dissemination of the final report</w:t>
      </w:r>
      <w:r w:rsidR="00991A8A" w:rsidRPr="00A63609">
        <w:rPr>
          <w:rFonts w:ascii="Arial" w:hAnsi="Arial" w:cs="Arial"/>
          <w:sz w:val="24"/>
          <w:szCs w:val="24"/>
          <w:lang w:val="en-GB"/>
        </w:rPr>
        <w:t xml:space="preserve"> without compromising the Consultant’s lead role in managing and delivering the baseline study</w:t>
      </w:r>
      <w:r w:rsidRPr="00A63609">
        <w:rPr>
          <w:rFonts w:ascii="Arial" w:hAnsi="Arial" w:cs="Arial"/>
          <w:sz w:val="24"/>
          <w:szCs w:val="24"/>
          <w:lang w:val="en-GB"/>
        </w:rPr>
        <w:t>.</w:t>
      </w:r>
      <w:r w:rsidR="004851BF" w:rsidRPr="00A63609">
        <w:rPr>
          <w:rFonts w:ascii="Arial" w:hAnsi="Arial" w:cs="Arial"/>
          <w:sz w:val="24"/>
          <w:szCs w:val="24"/>
          <w:lang w:val="en-GB"/>
        </w:rPr>
        <w:t xml:space="preserve"> The Project Coordination Unit (PCU) within the Ministry of Finance, Economic Planning and Decentralisation </w:t>
      </w:r>
      <w:r w:rsidR="00DE6898" w:rsidRPr="00A63609">
        <w:rPr>
          <w:rFonts w:ascii="Arial" w:hAnsi="Arial" w:cs="Arial"/>
          <w:sz w:val="24"/>
          <w:szCs w:val="24"/>
          <w:lang w:val="en-GB"/>
        </w:rPr>
        <w:t>serves</w:t>
      </w:r>
      <w:r w:rsidR="00DE6898" w:rsidRPr="00A63609">
        <w:rPr>
          <w:rFonts w:ascii="Arial" w:hAnsi="Arial" w:cs="Arial"/>
          <w:sz w:val="24"/>
          <w:szCs w:val="24"/>
          <w:lang w:val="en-GB"/>
        </w:rPr>
        <w:t xml:space="preserve"> </w:t>
      </w:r>
      <w:r w:rsidR="004851BF" w:rsidRPr="00A63609">
        <w:rPr>
          <w:rFonts w:ascii="Arial" w:hAnsi="Arial" w:cs="Arial"/>
          <w:sz w:val="24"/>
          <w:szCs w:val="24"/>
          <w:lang w:val="en-GB"/>
        </w:rPr>
        <w:t>as the Secretariat.</w:t>
      </w:r>
    </w:p>
    <w:p w14:paraId="0C34DC72" w14:textId="77777777" w:rsidR="006B6C1E" w:rsidRPr="00A63609" w:rsidRDefault="006B6C1E" w:rsidP="006B6C1E">
      <w:pPr>
        <w:spacing w:after="0" w:line="276" w:lineRule="auto"/>
        <w:jc w:val="both"/>
        <w:rPr>
          <w:rFonts w:ascii="Arial" w:hAnsi="Arial" w:cs="Arial"/>
          <w:sz w:val="24"/>
          <w:szCs w:val="24"/>
          <w:lang w:val="en-GB"/>
        </w:rPr>
      </w:pPr>
    </w:p>
    <w:p w14:paraId="41B3C963" w14:textId="2E9AA7D9" w:rsidR="006B6C1E" w:rsidRPr="00A63609" w:rsidRDefault="006B6C1E" w:rsidP="006B6C1E">
      <w:pPr>
        <w:spacing w:after="0"/>
        <w:jc w:val="both"/>
        <w:rPr>
          <w:rFonts w:ascii="Arial" w:hAnsi="Arial" w:cs="Arial"/>
          <w:sz w:val="24"/>
          <w:szCs w:val="24"/>
        </w:rPr>
      </w:pPr>
      <w:r w:rsidRPr="00A63609">
        <w:rPr>
          <w:rFonts w:ascii="Arial" w:hAnsi="Arial" w:cs="Arial"/>
          <w:sz w:val="24"/>
          <w:szCs w:val="24"/>
        </w:rPr>
        <w:lastRenderedPageBreak/>
        <w:t xml:space="preserve">Specifically, the Committee will </w:t>
      </w:r>
      <w:r w:rsidR="00243CFA" w:rsidRPr="00A63609">
        <w:rPr>
          <w:rFonts w:ascii="Arial" w:hAnsi="Arial" w:cs="Arial"/>
          <w:sz w:val="24"/>
          <w:szCs w:val="24"/>
        </w:rPr>
        <w:t>perform</w:t>
      </w:r>
      <w:r w:rsidRPr="00A63609">
        <w:rPr>
          <w:rFonts w:ascii="Arial" w:hAnsi="Arial" w:cs="Arial"/>
          <w:sz w:val="24"/>
          <w:szCs w:val="24"/>
        </w:rPr>
        <w:t xml:space="preserve"> the following tasks:</w:t>
      </w:r>
    </w:p>
    <w:p w14:paraId="00DC2FD9" w14:textId="77777777" w:rsidR="006B6C1E" w:rsidRPr="00A63609" w:rsidRDefault="006B6C1E" w:rsidP="0025117C">
      <w:pPr>
        <w:pStyle w:val="BodyTextIndent"/>
        <w:numPr>
          <w:ilvl w:val="0"/>
          <w:numId w:val="22"/>
        </w:numPr>
        <w:spacing w:line="276" w:lineRule="auto"/>
        <w:rPr>
          <w:rFonts w:ascii="Arial" w:hAnsi="Arial" w:cs="Arial"/>
          <w:szCs w:val="24"/>
        </w:rPr>
      </w:pPr>
      <w:r w:rsidRPr="00A63609">
        <w:rPr>
          <w:rFonts w:ascii="Arial" w:hAnsi="Arial" w:cs="Arial"/>
          <w:szCs w:val="24"/>
        </w:rPr>
        <w:t xml:space="preserve">Review the inception report and data collection instruments for the Survey; </w:t>
      </w:r>
    </w:p>
    <w:p w14:paraId="1A243A27" w14:textId="2315CEE7" w:rsidR="006B6C1E" w:rsidRPr="00A63609" w:rsidRDefault="006B6C1E" w:rsidP="0025117C">
      <w:pPr>
        <w:pStyle w:val="BodyTextIndent"/>
        <w:numPr>
          <w:ilvl w:val="0"/>
          <w:numId w:val="22"/>
        </w:numPr>
        <w:spacing w:line="276" w:lineRule="auto"/>
        <w:rPr>
          <w:rFonts w:ascii="Arial" w:hAnsi="Arial" w:cs="Arial"/>
          <w:szCs w:val="24"/>
        </w:rPr>
      </w:pPr>
      <w:r w:rsidRPr="00A63609">
        <w:rPr>
          <w:rFonts w:ascii="Arial" w:hAnsi="Arial" w:cs="Arial"/>
          <w:szCs w:val="24"/>
        </w:rPr>
        <w:t>Review the tabulation plan and Computer-Assisted Personal Interviewing program from the consultant</w:t>
      </w:r>
      <w:r w:rsidR="00DE6898" w:rsidRPr="00A63609">
        <w:rPr>
          <w:rFonts w:ascii="Arial" w:hAnsi="Arial" w:cs="Arial"/>
          <w:szCs w:val="24"/>
        </w:rPr>
        <w:t>.</w:t>
      </w:r>
    </w:p>
    <w:p w14:paraId="084AE9E6" w14:textId="3F752E66" w:rsidR="006B6C1E" w:rsidRPr="00A63609" w:rsidRDefault="006B6C1E" w:rsidP="0025117C">
      <w:pPr>
        <w:pStyle w:val="BodyTextIndent"/>
        <w:numPr>
          <w:ilvl w:val="0"/>
          <w:numId w:val="22"/>
        </w:numPr>
        <w:spacing w:line="276" w:lineRule="auto"/>
        <w:rPr>
          <w:rFonts w:ascii="Arial" w:hAnsi="Arial" w:cs="Arial"/>
          <w:szCs w:val="24"/>
        </w:rPr>
      </w:pPr>
      <w:r w:rsidRPr="00A63609">
        <w:rPr>
          <w:rFonts w:ascii="Arial" w:hAnsi="Arial" w:cs="Arial"/>
          <w:szCs w:val="24"/>
        </w:rPr>
        <w:t>Review d</w:t>
      </w:r>
      <w:r w:rsidR="00243CFA" w:rsidRPr="00A63609">
        <w:rPr>
          <w:rFonts w:ascii="Arial" w:hAnsi="Arial" w:cs="Arial"/>
          <w:szCs w:val="24"/>
        </w:rPr>
        <w:t>r</w:t>
      </w:r>
      <w:r w:rsidRPr="00A63609">
        <w:rPr>
          <w:rFonts w:ascii="Arial" w:hAnsi="Arial" w:cs="Arial"/>
          <w:szCs w:val="24"/>
        </w:rPr>
        <w:t>aft study report and provide comments to the consultant;</w:t>
      </w:r>
    </w:p>
    <w:p w14:paraId="3CFBD9D9" w14:textId="313EAAD9" w:rsidR="006B6C1E" w:rsidRPr="00A63609" w:rsidRDefault="00243CFA" w:rsidP="0025117C">
      <w:pPr>
        <w:pStyle w:val="BodyTextIndent"/>
        <w:numPr>
          <w:ilvl w:val="0"/>
          <w:numId w:val="22"/>
        </w:numPr>
        <w:spacing w:line="276" w:lineRule="auto"/>
        <w:rPr>
          <w:rFonts w:ascii="Arial" w:hAnsi="Arial" w:cs="Arial"/>
          <w:szCs w:val="24"/>
        </w:rPr>
      </w:pPr>
      <w:r w:rsidRPr="00A63609">
        <w:rPr>
          <w:rFonts w:ascii="Arial" w:hAnsi="Arial" w:cs="Arial"/>
          <w:szCs w:val="24"/>
        </w:rPr>
        <w:t xml:space="preserve">Facilitate </w:t>
      </w:r>
      <w:r w:rsidR="00D7319F" w:rsidRPr="00A63609">
        <w:rPr>
          <w:rFonts w:ascii="Arial" w:hAnsi="Arial" w:cs="Arial"/>
          <w:szCs w:val="24"/>
        </w:rPr>
        <w:t>the</w:t>
      </w:r>
      <w:r w:rsidR="001F6E40" w:rsidRPr="00A63609">
        <w:rPr>
          <w:rFonts w:ascii="Arial" w:hAnsi="Arial" w:cs="Arial"/>
          <w:szCs w:val="24"/>
        </w:rPr>
        <w:t xml:space="preserve"> </w:t>
      </w:r>
      <w:proofErr w:type="spellStart"/>
      <w:r w:rsidR="00DE6898" w:rsidRPr="00A63609">
        <w:rPr>
          <w:rFonts w:ascii="Arial" w:hAnsi="Arial" w:cs="Arial"/>
          <w:szCs w:val="24"/>
        </w:rPr>
        <w:t>organisation</w:t>
      </w:r>
      <w:proofErr w:type="spellEnd"/>
      <w:r w:rsidR="00DE6898" w:rsidRPr="00A63609">
        <w:rPr>
          <w:rFonts w:ascii="Arial" w:hAnsi="Arial" w:cs="Arial"/>
          <w:szCs w:val="24"/>
        </w:rPr>
        <w:t xml:space="preserve"> </w:t>
      </w:r>
      <w:r w:rsidRPr="00A63609">
        <w:rPr>
          <w:rFonts w:ascii="Arial" w:hAnsi="Arial" w:cs="Arial"/>
          <w:szCs w:val="24"/>
        </w:rPr>
        <w:t>of</w:t>
      </w:r>
      <w:r w:rsidR="006B6C1E" w:rsidRPr="00A63609">
        <w:rPr>
          <w:rFonts w:ascii="Arial" w:hAnsi="Arial" w:cs="Arial"/>
          <w:szCs w:val="24"/>
        </w:rPr>
        <w:t xml:space="preserve"> </w:t>
      </w:r>
      <w:r w:rsidR="00B64C5C" w:rsidRPr="00A63609">
        <w:rPr>
          <w:rFonts w:ascii="Arial" w:hAnsi="Arial" w:cs="Arial"/>
          <w:szCs w:val="24"/>
        </w:rPr>
        <w:t xml:space="preserve">a validation </w:t>
      </w:r>
      <w:r w:rsidR="006B6C1E" w:rsidRPr="00A63609">
        <w:rPr>
          <w:rFonts w:ascii="Arial" w:hAnsi="Arial" w:cs="Arial"/>
          <w:szCs w:val="24"/>
        </w:rPr>
        <w:t>workshop of the results of the survey</w:t>
      </w:r>
      <w:r w:rsidR="002829D6" w:rsidRPr="00A63609">
        <w:rPr>
          <w:rFonts w:ascii="Arial" w:hAnsi="Arial" w:cs="Arial"/>
          <w:szCs w:val="24"/>
        </w:rPr>
        <w:t>.</w:t>
      </w:r>
    </w:p>
    <w:p w14:paraId="6A2A8EA0" w14:textId="39B97573" w:rsidR="006B6C1E" w:rsidRPr="00A63609" w:rsidRDefault="006B6C1E" w:rsidP="006B6C1E">
      <w:pPr>
        <w:spacing w:after="0" w:line="276" w:lineRule="auto"/>
        <w:jc w:val="both"/>
        <w:rPr>
          <w:rFonts w:ascii="Arial" w:hAnsi="Arial" w:cs="Arial"/>
          <w:sz w:val="24"/>
          <w:szCs w:val="24"/>
          <w:lang w:val="en-GB"/>
        </w:rPr>
      </w:pPr>
    </w:p>
    <w:p w14:paraId="1ADB7EDE" w14:textId="719EC610" w:rsidR="002829D6" w:rsidRPr="00A63609" w:rsidRDefault="002829D6" w:rsidP="006B6C1E">
      <w:pPr>
        <w:spacing w:after="0" w:line="276" w:lineRule="auto"/>
        <w:jc w:val="both"/>
        <w:rPr>
          <w:rFonts w:ascii="Arial" w:hAnsi="Arial" w:cs="Arial"/>
          <w:sz w:val="24"/>
          <w:szCs w:val="24"/>
          <w:lang w:val="en-GB"/>
        </w:rPr>
      </w:pPr>
    </w:p>
    <w:p w14:paraId="73215596" w14:textId="60DD4C68" w:rsidR="002829D6" w:rsidRPr="00A63609" w:rsidRDefault="002829D6" w:rsidP="006B6C1E">
      <w:pPr>
        <w:spacing w:after="0" w:line="276" w:lineRule="auto"/>
        <w:jc w:val="both"/>
        <w:rPr>
          <w:rFonts w:ascii="Arial" w:hAnsi="Arial" w:cs="Arial"/>
          <w:sz w:val="24"/>
          <w:szCs w:val="24"/>
          <w:lang w:val="en-GB"/>
        </w:rPr>
      </w:pPr>
    </w:p>
    <w:p w14:paraId="24C927CC" w14:textId="540873CE" w:rsidR="002829D6" w:rsidRPr="00A63609" w:rsidRDefault="002829D6" w:rsidP="006B6C1E">
      <w:pPr>
        <w:spacing w:after="0" w:line="276" w:lineRule="auto"/>
        <w:jc w:val="both"/>
        <w:rPr>
          <w:rFonts w:ascii="Arial" w:hAnsi="Arial" w:cs="Arial"/>
          <w:sz w:val="24"/>
          <w:szCs w:val="24"/>
          <w:lang w:val="en-GB"/>
        </w:rPr>
      </w:pPr>
    </w:p>
    <w:p w14:paraId="634F969A" w14:textId="7F5179F1" w:rsidR="002829D6" w:rsidRPr="00A63609" w:rsidRDefault="002829D6" w:rsidP="006B6C1E">
      <w:pPr>
        <w:spacing w:after="0" w:line="276" w:lineRule="auto"/>
        <w:jc w:val="both"/>
        <w:rPr>
          <w:rFonts w:ascii="Arial" w:hAnsi="Arial" w:cs="Arial"/>
          <w:sz w:val="24"/>
          <w:szCs w:val="24"/>
          <w:lang w:val="en-GB"/>
        </w:rPr>
      </w:pPr>
    </w:p>
    <w:p w14:paraId="73C0173F" w14:textId="2B48C01A" w:rsidR="002829D6" w:rsidRPr="00A63609" w:rsidRDefault="002829D6" w:rsidP="006B6C1E">
      <w:pPr>
        <w:spacing w:after="0" w:line="276" w:lineRule="auto"/>
        <w:jc w:val="both"/>
        <w:rPr>
          <w:rFonts w:ascii="Arial" w:hAnsi="Arial" w:cs="Arial"/>
          <w:sz w:val="24"/>
          <w:szCs w:val="24"/>
          <w:lang w:val="en-GB"/>
        </w:rPr>
      </w:pPr>
    </w:p>
    <w:p w14:paraId="20FE74CC" w14:textId="5CD3774C" w:rsidR="002829D6" w:rsidRPr="00A63609" w:rsidRDefault="002829D6" w:rsidP="006B6C1E">
      <w:pPr>
        <w:spacing w:after="0" w:line="276" w:lineRule="auto"/>
        <w:jc w:val="both"/>
        <w:rPr>
          <w:rFonts w:ascii="Arial" w:hAnsi="Arial" w:cs="Arial"/>
          <w:sz w:val="24"/>
          <w:szCs w:val="24"/>
          <w:lang w:val="en-GB"/>
        </w:rPr>
      </w:pPr>
    </w:p>
    <w:p w14:paraId="37947980" w14:textId="5605E3A3" w:rsidR="002829D6" w:rsidRPr="00A63609" w:rsidRDefault="002829D6" w:rsidP="006B6C1E">
      <w:pPr>
        <w:spacing w:after="0" w:line="276" w:lineRule="auto"/>
        <w:jc w:val="both"/>
        <w:rPr>
          <w:rFonts w:ascii="Arial" w:hAnsi="Arial" w:cs="Arial"/>
          <w:sz w:val="24"/>
          <w:szCs w:val="24"/>
          <w:lang w:val="en-GB"/>
        </w:rPr>
      </w:pPr>
    </w:p>
    <w:p w14:paraId="3AFAD0A3" w14:textId="4322D0AF" w:rsidR="002829D6" w:rsidRPr="00A63609" w:rsidRDefault="002829D6" w:rsidP="006B6C1E">
      <w:pPr>
        <w:spacing w:after="0" w:line="276" w:lineRule="auto"/>
        <w:jc w:val="both"/>
        <w:rPr>
          <w:rFonts w:ascii="Arial" w:hAnsi="Arial" w:cs="Arial"/>
          <w:sz w:val="24"/>
          <w:szCs w:val="24"/>
          <w:lang w:val="en-GB"/>
        </w:rPr>
      </w:pPr>
    </w:p>
    <w:p w14:paraId="29ACB0C1" w14:textId="77777777" w:rsidR="002829D6" w:rsidRPr="00A63609" w:rsidRDefault="002829D6" w:rsidP="006B6C1E">
      <w:pPr>
        <w:spacing w:after="0" w:line="276" w:lineRule="auto"/>
        <w:jc w:val="both"/>
        <w:rPr>
          <w:rFonts w:ascii="Arial" w:hAnsi="Arial" w:cs="Arial"/>
          <w:sz w:val="24"/>
          <w:szCs w:val="24"/>
          <w:lang w:val="en-GB"/>
        </w:rPr>
      </w:pPr>
    </w:p>
    <w:p w14:paraId="0B1E786E" w14:textId="07B452C3" w:rsidR="006B6C1E" w:rsidRPr="00A63609" w:rsidRDefault="006B6C1E" w:rsidP="006B6C1E">
      <w:pPr>
        <w:spacing w:after="0" w:line="276" w:lineRule="auto"/>
        <w:jc w:val="both"/>
        <w:rPr>
          <w:rFonts w:ascii="Arial" w:hAnsi="Arial" w:cs="Arial"/>
          <w:sz w:val="24"/>
          <w:szCs w:val="24"/>
          <w:lang w:val="en-GB"/>
        </w:rPr>
      </w:pPr>
      <w:r w:rsidRPr="00A63609">
        <w:rPr>
          <w:rFonts w:ascii="Arial" w:hAnsi="Arial" w:cs="Arial"/>
          <w:sz w:val="24"/>
          <w:szCs w:val="24"/>
          <w:lang w:val="en-GB"/>
        </w:rPr>
        <w:t>Members of the Committee will be drawn from RCRP</w:t>
      </w:r>
      <w:r w:rsidR="001561A9" w:rsidRPr="00A63609">
        <w:rPr>
          <w:rFonts w:ascii="Arial" w:hAnsi="Arial" w:cs="Arial"/>
          <w:sz w:val="24"/>
          <w:szCs w:val="24"/>
          <w:lang w:val="en-GB"/>
        </w:rPr>
        <w:t>-</w:t>
      </w:r>
      <w:r w:rsidRPr="00A63609">
        <w:rPr>
          <w:rFonts w:ascii="Arial" w:hAnsi="Arial" w:cs="Arial"/>
          <w:sz w:val="24"/>
          <w:szCs w:val="24"/>
          <w:lang w:val="en-GB"/>
        </w:rPr>
        <w:t xml:space="preserve">2 implementing MDAs as per </w:t>
      </w:r>
      <w:r w:rsidR="00DE6898" w:rsidRPr="00A63609">
        <w:rPr>
          <w:rFonts w:ascii="Arial" w:hAnsi="Arial" w:cs="Arial"/>
          <w:sz w:val="24"/>
          <w:szCs w:val="24"/>
          <w:lang w:val="en-GB"/>
        </w:rPr>
        <w:t xml:space="preserve">the </w:t>
      </w:r>
      <w:r w:rsidRPr="00A63609">
        <w:rPr>
          <w:rFonts w:ascii="Arial" w:hAnsi="Arial" w:cs="Arial"/>
          <w:sz w:val="24"/>
          <w:szCs w:val="24"/>
          <w:lang w:val="en-GB"/>
        </w:rPr>
        <w:t>table below.</w:t>
      </w:r>
    </w:p>
    <w:p w14:paraId="78A71E09" w14:textId="2E912EDF" w:rsidR="00DA4D54" w:rsidRPr="00A63609" w:rsidRDefault="00DA4D54" w:rsidP="006B6C1E">
      <w:pPr>
        <w:pStyle w:val="BodyTextIndent"/>
        <w:spacing w:line="276" w:lineRule="auto"/>
        <w:ind w:left="0" w:firstLine="0"/>
        <w:rPr>
          <w:rFonts w:ascii="Arial" w:hAnsi="Arial" w:cs="Arial"/>
          <w:szCs w:val="24"/>
        </w:rPr>
      </w:pPr>
    </w:p>
    <w:tbl>
      <w:tblPr>
        <w:tblStyle w:val="TableGrid"/>
        <w:tblW w:w="5000" w:type="pct"/>
        <w:tblLook w:val="04A0" w:firstRow="1" w:lastRow="0" w:firstColumn="1" w:lastColumn="0" w:noHBand="0" w:noVBand="1"/>
      </w:tblPr>
      <w:tblGrid>
        <w:gridCol w:w="1974"/>
        <w:gridCol w:w="812"/>
        <w:gridCol w:w="6564"/>
      </w:tblGrid>
      <w:tr w:rsidR="00F23FBF" w:rsidRPr="00A63609" w14:paraId="3B772DA8" w14:textId="77777777" w:rsidTr="006B6C1E">
        <w:trPr>
          <w:tblHeader/>
        </w:trPr>
        <w:tc>
          <w:tcPr>
            <w:tcW w:w="1056" w:type="pct"/>
          </w:tcPr>
          <w:p w14:paraId="4ACB880B" w14:textId="77777777" w:rsidR="00596835" w:rsidRPr="00A63609" w:rsidRDefault="00596835" w:rsidP="00510CFA">
            <w:pPr>
              <w:jc w:val="both"/>
              <w:rPr>
                <w:rFonts w:ascii="Arial" w:hAnsi="Arial" w:cs="Arial"/>
                <w:b/>
                <w:sz w:val="24"/>
                <w:szCs w:val="24"/>
              </w:rPr>
            </w:pPr>
            <w:r w:rsidRPr="00A63609">
              <w:rPr>
                <w:rFonts w:ascii="Arial" w:hAnsi="Arial" w:cs="Arial"/>
                <w:b/>
                <w:sz w:val="24"/>
                <w:szCs w:val="24"/>
              </w:rPr>
              <w:t xml:space="preserve">Institution </w:t>
            </w:r>
          </w:p>
        </w:tc>
        <w:tc>
          <w:tcPr>
            <w:tcW w:w="434" w:type="pct"/>
          </w:tcPr>
          <w:p w14:paraId="7D2EE609" w14:textId="77777777" w:rsidR="00596835" w:rsidRPr="00A63609" w:rsidRDefault="00596835" w:rsidP="00510CFA">
            <w:pPr>
              <w:jc w:val="both"/>
              <w:rPr>
                <w:rFonts w:ascii="Arial" w:hAnsi="Arial" w:cs="Arial"/>
                <w:b/>
                <w:sz w:val="24"/>
                <w:szCs w:val="24"/>
              </w:rPr>
            </w:pPr>
            <w:r w:rsidRPr="00A63609">
              <w:rPr>
                <w:rFonts w:ascii="Arial" w:hAnsi="Arial" w:cs="Arial"/>
                <w:b/>
                <w:sz w:val="24"/>
                <w:szCs w:val="24"/>
              </w:rPr>
              <w:t>No of staff</w:t>
            </w:r>
          </w:p>
        </w:tc>
        <w:tc>
          <w:tcPr>
            <w:tcW w:w="3511" w:type="pct"/>
          </w:tcPr>
          <w:p w14:paraId="10E1A4AD" w14:textId="4C00EF32" w:rsidR="00596835" w:rsidRPr="00A63609" w:rsidRDefault="00596835" w:rsidP="00510CFA">
            <w:pPr>
              <w:jc w:val="both"/>
              <w:rPr>
                <w:rFonts w:ascii="Arial" w:hAnsi="Arial" w:cs="Arial"/>
                <w:b/>
                <w:sz w:val="24"/>
                <w:szCs w:val="24"/>
              </w:rPr>
            </w:pPr>
            <w:r w:rsidRPr="00A63609">
              <w:rPr>
                <w:rFonts w:ascii="Arial" w:hAnsi="Arial" w:cs="Arial"/>
                <w:b/>
                <w:sz w:val="24"/>
                <w:szCs w:val="24"/>
              </w:rPr>
              <w:t>Responsibility</w:t>
            </w:r>
            <w:r w:rsidR="006B6C1E" w:rsidRPr="00A63609">
              <w:rPr>
                <w:rFonts w:ascii="Arial" w:hAnsi="Arial" w:cs="Arial"/>
                <w:b/>
                <w:sz w:val="24"/>
                <w:szCs w:val="24"/>
              </w:rPr>
              <w:t xml:space="preserve"> in the Committee</w:t>
            </w:r>
          </w:p>
        </w:tc>
      </w:tr>
      <w:tr w:rsidR="00F23FBF" w:rsidRPr="00A63609" w14:paraId="6D011752" w14:textId="77777777" w:rsidTr="006B6C1E">
        <w:tc>
          <w:tcPr>
            <w:tcW w:w="1056" w:type="pct"/>
          </w:tcPr>
          <w:p w14:paraId="111719B1" w14:textId="77777777" w:rsidR="00596835" w:rsidRPr="00A63609" w:rsidRDefault="00596835" w:rsidP="00510CFA">
            <w:pPr>
              <w:tabs>
                <w:tab w:val="left" w:pos="1250"/>
              </w:tabs>
              <w:rPr>
                <w:rFonts w:ascii="Arial" w:hAnsi="Arial" w:cs="Arial"/>
                <w:sz w:val="24"/>
                <w:szCs w:val="24"/>
              </w:rPr>
            </w:pPr>
            <w:r w:rsidRPr="00A63609">
              <w:rPr>
                <w:rFonts w:ascii="Arial" w:hAnsi="Arial" w:cs="Arial"/>
                <w:sz w:val="24"/>
                <w:szCs w:val="24"/>
              </w:rPr>
              <w:t>Project Coordination Unit</w:t>
            </w:r>
          </w:p>
          <w:p w14:paraId="661F5155" w14:textId="44BBC002" w:rsidR="00596835" w:rsidRPr="00A63609" w:rsidRDefault="00596835" w:rsidP="00510CFA">
            <w:pPr>
              <w:tabs>
                <w:tab w:val="left" w:pos="1250"/>
              </w:tabs>
              <w:rPr>
                <w:rFonts w:ascii="Arial" w:hAnsi="Arial" w:cs="Arial"/>
                <w:sz w:val="24"/>
                <w:szCs w:val="24"/>
              </w:rPr>
            </w:pPr>
            <w:r w:rsidRPr="00A63609">
              <w:rPr>
                <w:rFonts w:ascii="Arial" w:hAnsi="Arial" w:cs="Arial"/>
                <w:sz w:val="24"/>
                <w:szCs w:val="24"/>
              </w:rPr>
              <w:t>(as Secretariat)</w:t>
            </w:r>
          </w:p>
        </w:tc>
        <w:tc>
          <w:tcPr>
            <w:tcW w:w="434" w:type="pct"/>
          </w:tcPr>
          <w:p w14:paraId="5A8018C5"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6</w:t>
            </w:r>
          </w:p>
        </w:tc>
        <w:tc>
          <w:tcPr>
            <w:tcW w:w="3511" w:type="pct"/>
          </w:tcPr>
          <w:p w14:paraId="50A88B9E" w14:textId="004A5657" w:rsidR="00596835" w:rsidRPr="00A63609" w:rsidRDefault="00596835" w:rsidP="00510CFA">
            <w:pPr>
              <w:jc w:val="both"/>
              <w:rPr>
                <w:rFonts w:ascii="Arial" w:hAnsi="Arial" w:cs="Arial"/>
                <w:sz w:val="24"/>
                <w:szCs w:val="24"/>
              </w:rPr>
            </w:pPr>
            <w:r w:rsidRPr="00A63609">
              <w:rPr>
                <w:rFonts w:ascii="Arial" w:hAnsi="Arial" w:cs="Arial"/>
                <w:sz w:val="24"/>
                <w:szCs w:val="24"/>
              </w:rPr>
              <w:t>Coordinates overall activities of the survey, provides secretarial support, ensures communication among all stakeholders, manages logistics, and compiles reports for all activities</w:t>
            </w:r>
            <w:r w:rsidR="00D7319F" w:rsidRPr="00A63609">
              <w:rPr>
                <w:rFonts w:ascii="Arial" w:hAnsi="Arial" w:cs="Arial"/>
                <w:sz w:val="24"/>
                <w:szCs w:val="24"/>
              </w:rPr>
              <w:t>.</w:t>
            </w:r>
          </w:p>
        </w:tc>
      </w:tr>
      <w:tr w:rsidR="00F23FBF" w:rsidRPr="00A63609" w14:paraId="4405BE8D" w14:textId="77777777" w:rsidTr="006B6C1E">
        <w:tc>
          <w:tcPr>
            <w:tcW w:w="1056" w:type="pct"/>
          </w:tcPr>
          <w:p w14:paraId="5DE88658"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National Statistical Office</w:t>
            </w:r>
          </w:p>
        </w:tc>
        <w:tc>
          <w:tcPr>
            <w:tcW w:w="434" w:type="pct"/>
          </w:tcPr>
          <w:p w14:paraId="3C76CAFD"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2</w:t>
            </w:r>
          </w:p>
        </w:tc>
        <w:tc>
          <w:tcPr>
            <w:tcW w:w="3511" w:type="pct"/>
          </w:tcPr>
          <w:p w14:paraId="69999569"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Provides technical guidance on data analysis and quality assurance, and ensures adherence to national statistical standards and protocols during the Survey.</w:t>
            </w:r>
          </w:p>
        </w:tc>
      </w:tr>
      <w:tr w:rsidR="00F23FBF" w:rsidRPr="00A63609" w14:paraId="74A7D1D9" w14:textId="77777777" w:rsidTr="006B6C1E">
        <w:tc>
          <w:tcPr>
            <w:tcW w:w="1056" w:type="pct"/>
          </w:tcPr>
          <w:p w14:paraId="2B6C0629"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National Local Government Financing Committee (NLGFC)</w:t>
            </w:r>
          </w:p>
        </w:tc>
        <w:tc>
          <w:tcPr>
            <w:tcW w:w="434" w:type="pct"/>
          </w:tcPr>
          <w:p w14:paraId="6A350BB0"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10930EB4"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Ensures alignment of baseline survey with local government structures, assists in coordinating data collection at district and community levels, and provides oversight on local financing issues.</w:t>
            </w:r>
          </w:p>
        </w:tc>
      </w:tr>
      <w:tr w:rsidR="00F23FBF" w:rsidRPr="00A63609" w14:paraId="77274A38" w14:textId="77777777" w:rsidTr="006B6C1E">
        <w:tc>
          <w:tcPr>
            <w:tcW w:w="1056" w:type="pct"/>
          </w:tcPr>
          <w:p w14:paraId="652A7674"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Department of Land Resources Conservation</w:t>
            </w:r>
          </w:p>
        </w:tc>
        <w:tc>
          <w:tcPr>
            <w:tcW w:w="434" w:type="pct"/>
          </w:tcPr>
          <w:p w14:paraId="290F2D76"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01A6CD86"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Provides expertise on land use and natural resource management, ensures that survey tools capture relevant land conservation indicators, and validates data on land resources.</w:t>
            </w:r>
          </w:p>
        </w:tc>
      </w:tr>
      <w:tr w:rsidR="00F23FBF" w:rsidRPr="00A63609" w14:paraId="2946D638" w14:textId="77777777" w:rsidTr="006B6C1E">
        <w:tc>
          <w:tcPr>
            <w:tcW w:w="1056" w:type="pct"/>
          </w:tcPr>
          <w:p w14:paraId="39573D8E"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Department of Climate Change and Meteorological Services</w:t>
            </w:r>
          </w:p>
        </w:tc>
        <w:tc>
          <w:tcPr>
            <w:tcW w:w="434" w:type="pct"/>
          </w:tcPr>
          <w:p w14:paraId="62E155AA"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123F810F"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Offers technical guidance on climate data, including weather patterns and trends, and ensures that accurate climate-related indicators are integrated into the Survey.</w:t>
            </w:r>
          </w:p>
        </w:tc>
      </w:tr>
      <w:tr w:rsidR="00F23FBF" w:rsidRPr="00A63609" w14:paraId="5640738E" w14:textId="77777777" w:rsidTr="006B6C1E">
        <w:tc>
          <w:tcPr>
            <w:tcW w:w="1056" w:type="pct"/>
          </w:tcPr>
          <w:p w14:paraId="1D94FDE9"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lastRenderedPageBreak/>
              <w:t>Department of Disaster Management Affairs</w:t>
            </w:r>
          </w:p>
        </w:tc>
        <w:tc>
          <w:tcPr>
            <w:tcW w:w="434" w:type="pct"/>
          </w:tcPr>
          <w:p w14:paraId="77DD85C5"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29B3152F"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Provides expertise on disaster risk management, assists in identifying vulnerable areas, and validates survey findings related to disaster preparedness and response.</w:t>
            </w:r>
          </w:p>
        </w:tc>
      </w:tr>
      <w:tr w:rsidR="00F23FBF" w:rsidRPr="00A63609" w14:paraId="4056FAB5" w14:textId="77777777" w:rsidTr="006B6C1E">
        <w:tc>
          <w:tcPr>
            <w:tcW w:w="1056" w:type="pct"/>
          </w:tcPr>
          <w:p w14:paraId="019DF35E"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Environmental Affairs Department</w:t>
            </w:r>
          </w:p>
        </w:tc>
        <w:tc>
          <w:tcPr>
            <w:tcW w:w="434" w:type="pct"/>
          </w:tcPr>
          <w:p w14:paraId="238E1C64"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4B34B6D6"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Guides the integration of environmental sustainability indicators, validates data on environmental impacts, and ensures alignment with environmental policies and regulations.</w:t>
            </w:r>
          </w:p>
        </w:tc>
      </w:tr>
      <w:tr w:rsidR="00F23FBF" w:rsidRPr="00A63609" w14:paraId="1144CAB5" w14:textId="77777777" w:rsidTr="006B6C1E">
        <w:tc>
          <w:tcPr>
            <w:tcW w:w="1056" w:type="pct"/>
          </w:tcPr>
          <w:p w14:paraId="63DCD482"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Department of Forestry</w:t>
            </w:r>
          </w:p>
        </w:tc>
        <w:tc>
          <w:tcPr>
            <w:tcW w:w="434" w:type="pct"/>
          </w:tcPr>
          <w:p w14:paraId="29D16881"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3F4D3DB3"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Provides input on forestry-related indicators, validates data on forest cover and conservation practices, and ensures that survey methodologies align with forestry management standards.</w:t>
            </w:r>
          </w:p>
        </w:tc>
      </w:tr>
      <w:tr w:rsidR="00F23FBF" w:rsidRPr="00A63609" w14:paraId="7E86EA56" w14:textId="77777777" w:rsidTr="006B6C1E">
        <w:tc>
          <w:tcPr>
            <w:tcW w:w="1056" w:type="pct"/>
          </w:tcPr>
          <w:p w14:paraId="17212A98"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National Water Resources Authority</w:t>
            </w:r>
          </w:p>
        </w:tc>
        <w:tc>
          <w:tcPr>
            <w:tcW w:w="434" w:type="pct"/>
          </w:tcPr>
          <w:p w14:paraId="6E6BBC78"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0AB5E10A"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Provides expertise on water resource management, assists in validating survey findings related to water availability, quality, and sustainability, and ensures alignment with water policies.</w:t>
            </w:r>
          </w:p>
        </w:tc>
      </w:tr>
      <w:tr w:rsidR="00F23FBF" w:rsidRPr="00A63609" w14:paraId="242EFF69" w14:textId="77777777" w:rsidTr="006B6C1E">
        <w:tc>
          <w:tcPr>
            <w:tcW w:w="1056" w:type="pct"/>
          </w:tcPr>
          <w:p w14:paraId="18D8DDCE"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Department of Water Resources</w:t>
            </w:r>
          </w:p>
        </w:tc>
        <w:tc>
          <w:tcPr>
            <w:tcW w:w="434" w:type="pct"/>
          </w:tcPr>
          <w:p w14:paraId="52C1E55A"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587F3C09"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Offers guidance on water infrastructure indicators, validates data on water infrastructure indicators and ensures integration of data on access and maintenance of resources.</w:t>
            </w:r>
          </w:p>
        </w:tc>
      </w:tr>
      <w:tr w:rsidR="00F23FBF" w:rsidRPr="00A63609" w14:paraId="02D7BD8E" w14:textId="77777777" w:rsidTr="006B6C1E">
        <w:tc>
          <w:tcPr>
            <w:tcW w:w="1056" w:type="pct"/>
          </w:tcPr>
          <w:p w14:paraId="3A092654"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Roads Authority</w:t>
            </w:r>
          </w:p>
        </w:tc>
        <w:tc>
          <w:tcPr>
            <w:tcW w:w="434" w:type="pct"/>
          </w:tcPr>
          <w:p w14:paraId="0C102D6D"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3F5A3609"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Offers guidance on road infrastructure indicators, validates data on roads and bridges, and ensures integration of data on access and maintenance of roads</w:t>
            </w:r>
          </w:p>
        </w:tc>
      </w:tr>
      <w:tr w:rsidR="00F23FBF" w:rsidRPr="00A63609" w14:paraId="27EFE1C8" w14:textId="77777777" w:rsidTr="006B6C1E">
        <w:tc>
          <w:tcPr>
            <w:tcW w:w="1056" w:type="pct"/>
          </w:tcPr>
          <w:p w14:paraId="298FB299"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Department of Water Supply</w:t>
            </w:r>
          </w:p>
        </w:tc>
        <w:tc>
          <w:tcPr>
            <w:tcW w:w="434" w:type="pct"/>
          </w:tcPr>
          <w:p w14:paraId="08C37267"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1</w:t>
            </w:r>
          </w:p>
        </w:tc>
        <w:tc>
          <w:tcPr>
            <w:tcW w:w="3511" w:type="pct"/>
          </w:tcPr>
          <w:p w14:paraId="5A9F2F8C" w14:textId="7B641C9E" w:rsidR="00596835" w:rsidRPr="00A63609" w:rsidRDefault="00596835" w:rsidP="00510CFA">
            <w:pPr>
              <w:jc w:val="both"/>
              <w:rPr>
                <w:rFonts w:ascii="Arial" w:hAnsi="Arial" w:cs="Arial"/>
                <w:sz w:val="24"/>
                <w:szCs w:val="24"/>
              </w:rPr>
            </w:pPr>
            <w:r w:rsidRPr="00A63609">
              <w:rPr>
                <w:rFonts w:ascii="Arial" w:hAnsi="Arial" w:cs="Arial"/>
                <w:sz w:val="24"/>
                <w:szCs w:val="24"/>
              </w:rPr>
              <w:t xml:space="preserve">Provides expertise on water supply and sanitation, </w:t>
            </w:r>
            <w:r w:rsidR="00844B94" w:rsidRPr="00A63609">
              <w:rPr>
                <w:rFonts w:ascii="Arial" w:hAnsi="Arial" w:cs="Arial"/>
                <w:sz w:val="24"/>
                <w:szCs w:val="24"/>
              </w:rPr>
              <w:t xml:space="preserve">and </w:t>
            </w:r>
            <w:r w:rsidRPr="00A63609">
              <w:rPr>
                <w:rFonts w:ascii="Arial" w:hAnsi="Arial" w:cs="Arial"/>
                <w:sz w:val="24"/>
                <w:szCs w:val="24"/>
              </w:rPr>
              <w:t xml:space="preserve">validates data on access and quality of water supply services. </w:t>
            </w:r>
          </w:p>
        </w:tc>
      </w:tr>
      <w:tr w:rsidR="00F23FBF" w:rsidRPr="00A63609" w14:paraId="1BB8441D" w14:textId="77777777" w:rsidTr="006B6C1E">
        <w:tc>
          <w:tcPr>
            <w:tcW w:w="1056" w:type="pct"/>
          </w:tcPr>
          <w:p w14:paraId="38B579EB"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Department of Monitoring and Evaluation</w:t>
            </w:r>
          </w:p>
        </w:tc>
        <w:tc>
          <w:tcPr>
            <w:tcW w:w="434" w:type="pct"/>
          </w:tcPr>
          <w:p w14:paraId="2512F20E" w14:textId="77777777" w:rsidR="00596835" w:rsidRPr="00A63609" w:rsidRDefault="00596835" w:rsidP="00510CFA">
            <w:pPr>
              <w:jc w:val="both"/>
              <w:rPr>
                <w:rFonts w:ascii="Arial" w:hAnsi="Arial" w:cs="Arial"/>
                <w:sz w:val="24"/>
                <w:szCs w:val="24"/>
              </w:rPr>
            </w:pPr>
            <w:r w:rsidRPr="00A63609">
              <w:rPr>
                <w:rFonts w:ascii="Arial" w:hAnsi="Arial" w:cs="Arial"/>
                <w:sz w:val="24"/>
                <w:szCs w:val="24"/>
              </w:rPr>
              <w:t>2</w:t>
            </w:r>
          </w:p>
        </w:tc>
        <w:tc>
          <w:tcPr>
            <w:tcW w:w="3511" w:type="pct"/>
          </w:tcPr>
          <w:p w14:paraId="4DA706AF" w14:textId="27FE0B94" w:rsidR="00596835" w:rsidRPr="00A63609" w:rsidRDefault="00596835" w:rsidP="00510CFA">
            <w:pPr>
              <w:jc w:val="both"/>
              <w:rPr>
                <w:rFonts w:ascii="Arial" w:hAnsi="Arial" w:cs="Arial"/>
                <w:sz w:val="24"/>
                <w:szCs w:val="24"/>
              </w:rPr>
            </w:pPr>
            <w:r w:rsidRPr="00A63609">
              <w:rPr>
                <w:rFonts w:ascii="Arial" w:hAnsi="Arial" w:cs="Arial"/>
                <w:sz w:val="24"/>
                <w:szCs w:val="24"/>
              </w:rPr>
              <w:t xml:space="preserve">Provide </w:t>
            </w:r>
            <w:r w:rsidR="00184C33" w:rsidRPr="00A63609">
              <w:rPr>
                <w:rFonts w:ascii="Arial" w:hAnsi="Arial" w:cs="Arial"/>
                <w:sz w:val="24"/>
                <w:szCs w:val="24"/>
              </w:rPr>
              <w:t>e</w:t>
            </w:r>
            <w:r w:rsidRPr="00A63609">
              <w:rPr>
                <w:rFonts w:ascii="Arial" w:hAnsi="Arial" w:cs="Arial"/>
                <w:sz w:val="24"/>
                <w:szCs w:val="24"/>
              </w:rPr>
              <w:t>xpertise on the monitoring and evaluation methodologies</w:t>
            </w:r>
          </w:p>
        </w:tc>
      </w:tr>
    </w:tbl>
    <w:p w14:paraId="12BFEFEA" w14:textId="4F68E015" w:rsidR="00596835" w:rsidRPr="00A63609" w:rsidRDefault="00596835">
      <w:pPr>
        <w:pStyle w:val="BodyTextIndent"/>
        <w:spacing w:line="276" w:lineRule="auto"/>
        <w:ind w:left="0" w:firstLine="0"/>
        <w:rPr>
          <w:rFonts w:ascii="Arial" w:hAnsi="Arial" w:cs="Arial"/>
          <w:szCs w:val="24"/>
        </w:rPr>
      </w:pPr>
    </w:p>
    <w:p w14:paraId="53E5AD73" w14:textId="77B26C61" w:rsidR="00017FFB" w:rsidRPr="00A63609" w:rsidRDefault="0083340D" w:rsidP="0071683C">
      <w:pPr>
        <w:pStyle w:val="Heading1"/>
        <w:numPr>
          <w:ilvl w:val="0"/>
          <w:numId w:val="4"/>
        </w:numPr>
        <w:spacing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TIME SCHEDULE AND REPORTING REQUIREMENTS</w:t>
      </w:r>
    </w:p>
    <w:p w14:paraId="6EF3386E" w14:textId="1D01D8C9" w:rsidR="0083340D" w:rsidRPr="00A63609" w:rsidRDefault="001D7883" w:rsidP="0071683C">
      <w:pPr>
        <w:pStyle w:val="Heading2"/>
        <w:numPr>
          <w:ilvl w:val="1"/>
          <w:numId w:val="4"/>
        </w:numPr>
        <w:spacing w:line="276" w:lineRule="auto"/>
        <w:rPr>
          <w:rFonts w:ascii="Arial" w:hAnsi="Arial" w:cs="Arial"/>
          <w:b/>
          <w:color w:val="auto"/>
          <w:sz w:val="24"/>
          <w:szCs w:val="24"/>
          <w:lang w:val="en-GB"/>
        </w:rPr>
      </w:pPr>
      <w:r w:rsidRPr="00A63609">
        <w:rPr>
          <w:rFonts w:ascii="Arial" w:hAnsi="Arial" w:cs="Arial"/>
          <w:b/>
          <w:color w:val="auto"/>
          <w:sz w:val="24"/>
          <w:szCs w:val="24"/>
          <w:lang w:val="en-GB"/>
        </w:rPr>
        <w:t>Assignment</w:t>
      </w:r>
      <w:r w:rsidR="0083340D" w:rsidRPr="00A63609">
        <w:rPr>
          <w:rFonts w:ascii="Arial" w:hAnsi="Arial" w:cs="Arial"/>
          <w:b/>
          <w:color w:val="auto"/>
          <w:sz w:val="24"/>
          <w:szCs w:val="24"/>
          <w:lang w:val="en-GB"/>
        </w:rPr>
        <w:t xml:space="preserve"> D</w:t>
      </w:r>
      <w:r w:rsidRPr="00A63609">
        <w:rPr>
          <w:rFonts w:ascii="Arial" w:hAnsi="Arial" w:cs="Arial"/>
          <w:b/>
          <w:color w:val="auto"/>
          <w:sz w:val="24"/>
          <w:szCs w:val="24"/>
          <w:lang w:val="en-GB"/>
        </w:rPr>
        <w:t>uration</w:t>
      </w:r>
    </w:p>
    <w:p w14:paraId="03C8CBC6" w14:textId="5566D7D5" w:rsidR="00DA4D54" w:rsidRPr="00A63609" w:rsidRDefault="00A93032">
      <w:pPr>
        <w:spacing w:after="200" w:line="276" w:lineRule="auto"/>
        <w:jc w:val="both"/>
        <w:rPr>
          <w:rFonts w:ascii="Arial" w:hAnsi="Arial" w:cs="Arial"/>
          <w:sz w:val="24"/>
          <w:szCs w:val="24"/>
          <w:lang w:val="en-GB"/>
        </w:rPr>
      </w:pPr>
      <w:r w:rsidRPr="00A63609">
        <w:rPr>
          <w:rFonts w:ascii="Arial" w:hAnsi="Arial" w:cs="Arial"/>
          <w:sz w:val="24"/>
          <w:szCs w:val="24"/>
          <w:lang w:val="en-GB"/>
        </w:rPr>
        <w:t xml:space="preserve">The expected period </w:t>
      </w:r>
      <w:r w:rsidR="0083340D" w:rsidRPr="00A63609">
        <w:rPr>
          <w:rFonts w:ascii="Arial" w:hAnsi="Arial" w:cs="Arial"/>
          <w:sz w:val="24"/>
          <w:szCs w:val="24"/>
          <w:lang w:val="en-GB"/>
        </w:rPr>
        <w:t xml:space="preserve">for the assignments is </w:t>
      </w:r>
      <w:r w:rsidR="00BB7D1A" w:rsidRPr="00A63609">
        <w:rPr>
          <w:rFonts w:ascii="Arial" w:hAnsi="Arial" w:cs="Arial"/>
          <w:sz w:val="24"/>
          <w:szCs w:val="24"/>
          <w:lang w:val="en-GB"/>
        </w:rPr>
        <w:t xml:space="preserve">sixty </w:t>
      </w:r>
      <w:r w:rsidR="00A85F8B" w:rsidRPr="00A63609">
        <w:rPr>
          <w:rFonts w:ascii="Arial" w:hAnsi="Arial" w:cs="Arial"/>
          <w:sz w:val="24"/>
          <w:szCs w:val="24"/>
          <w:lang w:val="en-GB"/>
        </w:rPr>
        <w:t>(</w:t>
      </w:r>
      <w:r w:rsidR="00BB7D1A" w:rsidRPr="00A63609">
        <w:rPr>
          <w:rFonts w:ascii="Arial" w:hAnsi="Arial" w:cs="Arial"/>
          <w:sz w:val="24"/>
          <w:szCs w:val="24"/>
          <w:lang w:val="en-GB"/>
        </w:rPr>
        <w:t>60</w:t>
      </w:r>
      <w:r w:rsidR="00A85F8B" w:rsidRPr="00A63609">
        <w:rPr>
          <w:rFonts w:ascii="Arial" w:hAnsi="Arial" w:cs="Arial"/>
          <w:sz w:val="24"/>
          <w:szCs w:val="24"/>
          <w:lang w:val="en-GB"/>
        </w:rPr>
        <w:t xml:space="preserve">) man-days </w:t>
      </w:r>
      <w:r w:rsidR="00BB7D1A" w:rsidRPr="00A63609">
        <w:rPr>
          <w:rFonts w:ascii="Arial" w:hAnsi="Arial" w:cs="Arial"/>
          <w:sz w:val="24"/>
          <w:szCs w:val="24"/>
          <w:lang w:val="en-GB"/>
        </w:rPr>
        <w:t xml:space="preserve">spread </w:t>
      </w:r>
      <w:r w:rsidR="00844B94" w:rsidRPr="00A63609">
        <w:rPr>
          <w:rFonts w:ascii="Arial" w:hAnsi="Arial" w:cs="Arial"/>
          <w:sz w:val="24"/>
          <w:szCs w:val="24"/>
          <w:lang w:val="en-GB"/>
        </w:rPr>
        <w:t>over</w:t>
      </w:r>
      <w:r w:rsidR="00844B94" w:rsidRPr="00A63609">
        <w:rPr>
          <w:rFonts w:ascii="Arial" w:hAnsi="Arial" w:cs="Arial"/>
          <w:sz w:val="24"/>
          <w:szCs w:val="24"/>
          <w:lang w:val="en-GB"/>
        </w:rPr>
        <w:t xml:space="preserve"> </w:t>
      </w:r>
      <w:r w:rsidR="004851BF" w:rsidRPr="00A63609">
        <w:rPr>
          <w:rFonts w:ascii="Arial" w:hAnsi="Arial" w:cs="Arial"/>
          <w:sz w:val="24"/>
          <w:szCs w:val="24"/>
          <w:lang w:val="en-GB"/>
        </w:rPr>
        <w:t>three</w:t>
      </w:r>
      <w:r w:rsidR="0083340D" w:rsidRPr="00A63609">
        <w:rPr>
          <w:rFonts w:ascii="Arial" w:hAnsi="Arial" w:cs="Arial"/>
          <w:sz w:val="24"/>
          <w:szCs w:val="24"/>
          <w:lang w:val="en-GB"/>
        </w:rPr>
        <w:t xml:space="preserve"> </w:t>
      </w:r>
      <w:r w:rsidR="001426D7" w:rsidRPr="00A63609">
        <w:rPr>
          <w:rFonts w:ascii="Arial" w:hAnsi="Arial" w:cs="Arial"/>
          <w:sz w:val="24"/>
          <w:szCs w:val="24"/>
          <w:lang w:val="en-GB"/>
        </w:rPr>
        <w:t>calendar-</w:t>
      </w:r>
      <w:r w:rsidR="0083340D" w:rsidRPr="00A63609">
        <w:rPr>
          <w:rFonts w:ascii="Arial" w:hAnsi="Arial" w:cs="Arial"/>
          <w:sz w:val="24"/>
          <w:szCs w:val="24"/>
          <w:lang w:val="en-GB"/>
        </w:rPr>
        <w:t xml:space="preserve">months </w:t>
      </w:r>
      <w:r w:rsidR="00D97A14" w:rsidRPr="00A63609">
        <w:rPr>
          <w:rFonts w:ascii="Arial" w:hAnsi="Arial" w:cs="Arial"/>
          <w:sz w:val="24"/>
          <w:szCs w:val="24"/>
          <w:lang w:val="en-GB"/>
        </w:rPr>
        <w:t xml:space="preserve">as shown in </w:t>
      </w:r>
      <w:r w:rsidR="00844B94" w:rsidRPr="00A63609">
        <w:rPr>
          <w:rFonts w:ascii="Arial" w:hAnsi="Arial" w:cs="Arial"/>
          <w:sz w:val="24"/>
          <w:szCs w:val="24"/>
          <w:lang w:val="en-GB"/>
        </w:rPr>
        <w:t xml:space="preserve">the </w:t>
      </w:r>
      <w:r w:rsidR="00D97A14" w:rsidRPr="00A63609">
        <w:rPr>
          <w:rFonts w:ascii="Arial" w:hAnsi="Arial" w:cs="Arial"/>
          <w:sz w:val="24"/>
          <w:szCs w:val="24"/>
          <w:lang w:val="en-GB"/>
        </w:rPr>
        <w:t>table</w:t>
      </w:r>
      <w:r w:rsidR="0083340D" w:rsidRPr="00A63609">
        <w:rPr>
          <w:rFonts w:ascii="Arial" w:hAnsi="Arial" w:cs="Arial"/>
          <w:sz w:val="24"/>
          <w:szCs w:val="24"/>
          <w:lang w:val="en-GB"/>
        </w:rPr>
        <w:t xml:space="preserve"> below</w:t>
      </w:r>
      <w:r w:rsidR="00A85F8B" w:rsidRPr="00A63609">
        <w:rPr>
          <w:rFonts w:ascii="Arial" w:hAnsi="Arial" w:cs="Arial"/>
          <w:sz w:val="24"/>
          <w:szCs w:val="24"/>
          <w:lang w:val="en-GB"/>
        </w:rPr>
        <w:t>. The Consultant shall</w:t>
      </w:r>
      <w:r w:rsidR="00844B94" w:rsidRPr="00A63609">
        <w:rPr>
          <w:rFonts w:ascii="Arial" w:hAnsi="Arial" w:cs="Arial"/>
          <w:sz w:val="24"/>
          <w:szCs w:val="24"/>
          <w:lang w:val="en-GB"/>
        </w:rPr>
        <w:t>,</w:t>
      </w:r>
      <w:r w:rsidR="00A85F8B" w:rsidRPr="00A63609">
        <w:rPr>
          <w:rFonts w:ascii="Arial" w:hAnsi="Arial" w:cs="Arial"/>
          <w:sz w:val="24"/>
          <w:szCs w:val="24"/>
          <w:lang w:val="en-GB"/>
        </w:rPr>
        <w:t xml:space="preserve"> at the Inception of the Assignment submit and agree with the Client on a date-specific schedule for submission of deliverables in line with the assignment duration.</w:t>
      </w:r>
    </w:p>
    <w:tbl>
      <w:tblPr>
        <w:tblStyle w:val="TableGrid"/>
        <w:tblW w:w="0" w:type="auto"/>
        <w:tblLook w:val="04A0" w:firstRow="1" w:lastRow="0" w:firstColumn="1" w:lastColumn="0" w:noHBand="0" w:noVBand="1"/>
      </w:tblPr>
      <w:tblGrid>
        <w:gridCol w:w="715"/>
        <w:gridCol w:w="6030"/>
        <w:gridCol w:w="2160"/>
      </w:tblGrid>
      <w:tr w:rsidR="00F23FBF" w:rsidRPr="00A63609" w14:paraId="1289A99C" w14:textId="77777777" w:rsidTr="001426D7">
        <w:trPr>
          <w:trHeight w:val="41"/>
        </w:trPr>
        <w:tc>
          <w:tcPr>
            <w:tcW w:w="715" w:type="dxa"/>
            <w:tcBorders>
              <w:bottom w:val="single" w:sz="12" w:space="0" w:color="auto"/>
            </w:tcBorders>
          </w:tcPr>
          <w:p w14:paraId="71B0AFF7" w14:textId="77777777" w:rsidR="0083340D" w:rsidRPr="00A63609" w:rsidRDefault="0083340D" w:rsidP="001426D7">
            <w:pPr>
              <w:jc w:val="both"/>
              <w:rPr>
                <w:rFonts w:ascii="Arial" w:hAnsi="Arial" w:cs="Arial"/>
                <w:b/>
                <w:sz w:val="24"/>
                <w:szCs w:val="24"/>
                <w:lang w:val="en-GB"/>
              </w:rPr>
            </w:pPr>
            <w:r w:rsidRPr="00A63609">
              <w:rPr>
                <w:rFonts w:ascii="Arial" w:hAnsi="Arial" w:cs="Arial"/>
                <w:b/>
                <w:sz w:val="24"/>
                <w:szCs w:val="24"/>
                <w:lang w:val="en-GB"/>
              </w:rPr>
              <w:t>Item</w:t>
            </w:r>
          </w:p>
        </w:tc>
        <w:tc>
          <w:tcPr>
            <w:tcW w:w="6030" w:type="dxa"/>
            <w:tcBorders>
              <w:bottom w:val="single" w:sz="12" w:space="0" w:color="auto"/>
            </w:tcBorders>
          </w:tcPr>
          <w:p w14:paraId="225B839A" w14:textId="77777777" w:rsidR="0083340D" w:rsidRPr="00A63609" w:rsidRDefault="0083340D" w:rsidP="001426D7">
            <w:pPr>
              <w:jc w:val="both"/>
              <w:rPr>
                <w:rFonts w:ascii="Arial" w:hAnsi="Arial" w:cs="Arial"/>
                <w:b/>
                <w:sz w:val="24"/>
                <w:szCs w:val="24"/>
                <w:lang w:val="en-GB"/>
              </w:rPr>
            </w:pPr>
            <w:r w:rsidRPr="00A63609">
              <w:rPr>
                <w:rFonts w:ascii="Arial" w:hAnsi="Arial" w:cs="Arial"/>
                <w:b/>
                <w:sz w:val="24"/>
                <w:szCs w:val="24"/>
                <w:lang w:val="en-GB"/>
              </w:rPr>
              <w:t>Activity</w:t>
            </w:r>
          </w:p>
        </w:tc>
        <w:tc>
          <w:tcPr>
            <w:tcW w:w="2160" w:type="dxa"/>
            <w:tcBorders>
              <w:bottom w:val="single" w:sz="12" w:space="0" w:color="auto"/>
            </w:tcBorders>
          </w:tcPr>
          <w:p w14:paraId="54F7EBF6" w14:textId="77777777" w:rsidR="0083340D" w:rsidRPr="00A63609" w:rsidRDefault="0083340D" w:rsidP="001426D7">
            <w:pPr>
              <w:jc w:val="center"/>
              <w:rPr>
                <w:rFonts w:ascii="Arial" w:hAnsi="Arial" w:cs="Arial"/>
                <w:b/>
                <w:sz w:val="24"/>
                <w:szCs w:val="24"/>
                <w:lang w:val="en-GB"/>
              </w:rPr>
            </w:pPr>
            <w:r w:rsidRPr="00A63609">
              <w:rPr>
                <w:rFonts w:ascii="Arial" w:hAnsi="Arial" w:cs="Arial"/>
                <w:b/>
                <w:sz w:val="24"/>
                <w:szCs w:val="24"/>
                <w:lang w:val="en-GB"/>
              </w:rPr>
              <w:t>Calendar Months</w:t>
            </w:r>
          </w:p>
          <w:p w14:paraId="2BD481F0" w14:textId="7ECCAAA0" w:rsidR="001426D7" w:rsidRPr="00A63609" w:rsidRDefault="001426D7" w:rsidP="001426D7">
            <w:pPr>
              <w:jc w:val="center"/>
              <w:rPr>
                <w:rFonts w:ascii="Arial" w:hAnsi="Arial" w:cs="Arial"/>
                <w:sz w:val="24"/>
                <w:szCs w:val="24"/>
                <w:lang w:val="en-GB"/>
              </w:rPr>
            </w:pPr>
            <w:r w:rsidRPr="00A63609">
              <w:rPr>
                <w:rFonts w:ascii="Arial" w:hAnsi="Arial" w:cs="Arial"/>
                <w:sz w:val="24"/>
                <w:szCs w:val="24"/>
                <w:lang w:val="en-GB"/>
              </w:rPr>
              <w:t>(after contract signing)</w:t>
            </w:r>
          </w:p>
        </w:tc>
      </w:tr>
      <w:tr w:rsidR="00F23FBF" w:rsidRPr="00A63609" w14:paraId="0D0E90A5" w14:textId="77777777" w:rsidTr="00310187">
        <w:tc>
          <w:tcPr>
            <w:tcW w:w="715" w:type="dxa"/>
            <w:tcBorders>
              <w:top w:val="single" w:sz="12" w:space="0" w:color="auto"/>
            </w:tcBorders>
          </w:tcPr>
          <w:p w14:paraId="463C7BD8" w14:textId="22A97581" w:rsidR="0083340D" w:rsidRPr="00A63609" w:rsidRDefault="0083340D" w:rsidP="0071683C">
            <w:pPr>
              <w:pStyle w:val="ListParagraph"/>
              <w:numPr>
                <w:ilvl w:val="0"/>
                <w:numId w:val="6"/>
              </w:numPr>
              <w:jc w:val="both"/>
              <w:rPr>
                <w:rFonts w:ascii="Arial" w:hAnsi="Arial" w:cs="Arial"/>
                <w:sz w:val="24"/>
                <w:szCs w:val="24"/>
                <w:lang w:val="en-GB"/>
              </w:rPr>
            </w:pPr>
          </w:p>
        </w:tc>
        <w:tc>
          <w:tcPr>
            <w:tcW w:w="6030" w:type="dxa"/>
            <w:tcBorders>
              <w:top w:val="single" w:sz="12" w:space="0" w:color="auto"/>
            </w:tcBorders>
          </w:tcPr>
          <w:p w14:paraId="1967F3D3" w14:textId="77777777" w:rsidR="0083340D" w:rsidRPr="00A63609" w:rsidRDefault="0083340D" w:rsidP="001426D7">
            <w:pPr>
              <w:jc w:val="both"/>
              <w:rPr>
                <w:rFonts w:ascii="Arial" w:hAnsi="Arial" w:cs="Arial"/>
                <w:sz w:val="24"/>
                <w:szCs w:val="24"/>
                <w:lang w:val="en-GB"/>
              </w:rPr>
            </w:pPr>
            <w:r w:rsidRPr="00A63609">
              <w:rPr>
                <w:rFonts w:ascii="Arial" w:hAnsi="Arial" w:cs="Arial"/>
                <w:sz w:val="24"/>
                <w:szCs w:val="24"/>
                <w:lang w:val="en-GB"/>
              </w:rPr>
              <w:t>Inception Report</w:t>
            </w:r>
          </w:p>
        </w:tc>
        <w:tc>
          <w:tcPr>
            <w:tcW w:w="2160" w:type="dxa"/>
            <w:tcBorders>
              <w:top w:val="single" w:sz="12" w:space="0" w:color="auto"/>
            </w:tcBorders>
          </w:tcPr>
          <w:p w14:paraId="44019DC6" w14:textId="3D37AD7E" w:rsidR="0083340D" w:rsidRPr="00A63609" w:rsidRDefault="000F10F0" w:rsidP="001426D7">
            <w:pPr>
              <w:jc w:val="center"/>
              <w:rPr>
                <w:rFonts w:ascii="Arial" w:hAnsi="Arial" w:cs="Arial"/>
                <w:sz w:val="24"/>
                <w:szCs w:val="24"/>
                <w:lang w:val="en-GB"/>
              </w:rPr>
            </w:pPr>
            <w:r w:rsidRPr="00A63609">
              <w:rPr>
                <w:rFonts w:ascii="Arial" w:hAnsi="Arial" w:cs="Arial"/>
                <w:sz w:val="24"/>
                <w:szCs w:val="24"/>
                <w:lang w:val="en-GB"/>
              </w:rPr>
              <w:t>0.</w:t>
            </w:r>
            <w:r w:rsidR="001426D7" w:rsidRPr="00A63609">
              <w:rPr>
                <w:rFonts w:ascii="Arial" w:hAnsi="Arial" w:cs="Arial"/>
                <w:sz w:val="24"/>
                <w:szCs w:val="24"/>
                <w:lang w:val="en-GB"/>
              </w:rPr>
              <w:t>50</w:t>
            </w:r>
          </w:p>
        </w:tc>
      </w:tr>
      <w:tr w:rsidR="00F23FBF" w:rsidRPr="00A63609" w14:paraId="7D7D3FC1" w14:textId="77777777" w:rsidTr="00310187">
        <w:tc>
          <w:tcPr>
            <w:tcW w:w="715" w:type="dxa"/>
          </w:tcPr>
          <w:p w14:paraId="02CFCA02" w14:textId="2F57A14B" w:rsidR="0083340D" w:rsidRPr="00A63609" w:rsidRDefault="0083340D" w:rsidP="0071683C">
            <w:pPr>
              <w:pStyle w:val="ListParagraph"/>
              <w:numPr>
                <w:ilvl w:val="0"/>
                <w:numId w:val="6"/>
              </w:numPr>
              <w:jc w:val="both"/>
              <w:rPr>
                <w:rFonts w:ascii="Arial" w:hAnsi="Arial" w:cs="Arial"/>
                <w:sz w:val="24"/>
                <w:szCs w:val="24"/>
                <w:lang w:val="en-GB"/>
              </w:rPr>
            </w:pPr>
          </w:p>
        </w:tc>
        <w:tc>
          <w:tcPr>
            <w:tcW w:w="6030" w:type="dxa"/>
          </w:tcPr>
          <w:p w14:paraId="78856DD0" w14:textId="0FCB7C61" w:rsidR="0083340D" w:rsidRPr="00A63609" w:rsidRDefault="001426D7" w:rsidP="001426D7">
            <w:pPr>
              <w:jc w:val="both"/>
              <w:rPr>
                <w:rFonts w:ascii="Arial" w:hAnsi="Arial" w:cs="Arial"/>
                <w:sz w:val="24"/>
                <w:szCs w:val="24"/>
                <w:lang w:val="en-GB"/>
              </w:rPr>
            </w:pPr>
            <w:r w:rsidRPr="00A63609">
              <w:rPr>
                <w:rFonts w:ascii="Arial" w:hAnsi="Arial" w:cs="Arial"/>
                <w:sz w:val="24"/>
                <w:szCs w:val="24"/>
                <w:lang w:val="en-GB"/>
              </w:rPr>
              <w:t>Data Analysis Report</w:t>
            </w:r>
          </w:p>
        </w:tc>
        <w:tc>
          <w:tcPr>
            <w:tcW w:w="2160" w:type="dxa"/>
          </w:tcPr>
          <w:p w14:paraId="31D2C285" w14:textId="2D858139" w:rsidR="0083340D" w:rsidRPr="00A63609" w:rsidRDefault="001426D7" w:rsidP="001426D7">
            <w:pPr>
              <w:jc w:val="center"/>
              <w:rPr>
                <w:rFonts w:ascii="Arial" w:hAnsi="Arial" w:cs="Arial"/>
                <w:sz w:val="24"/>
                <w:szCs w:val="24"/>
                <w:lang w:val="en-GB"/>
              </w:rPr>
            </w:pPr>
            <w:r w:rsidRPr="00A63609">
              <w:rPr>
                <w:rFonts w:ascii="Arial" w:hAnsi="Arial" w:cs="Arial"/>
                <w:sz w:val="24"/>
                <w:szCs w:val="24"/>
                <w:lang w:val="en-GB"/>
              </w:rPr>
              <w:t>1</w:t>
            </w:r>
            <w:r w:rsidR="000F10F0" w:rsidRPr="00A63609">
              <w:rPr>
                <w:rFonts w:ascii="Arial" w:hAnsi="Arial" w:cs="Arial"/>
                <w:sz w:val="24"/>
                <w:szCs w:val="24"/>
                <w:lang w:val="en-GB"/>
              </w:rPr>
              <w:t>.</w:t>
            </w:r>
            <w:r w:rsidRPr="00A63609">
              <w:rPr>
                <w:rFonts w:ascii="Arial" w:hAnsi="Arial" w:cs="Arial"/>
                <w:sz w:val="24"/>
                <w:szCs w:val="24"/>
                <w:lang w:val="en-GB"/>
              </w:rPr>
              <w:t>5</w:t>
            </w:r>
            <w:r w:rsidR="000F10F0" w:rsidRPr="00A63609">
              <w:rPr>
                <w:rFonts w:ascii="Arial" w:hAnsi="Arial" w:cs="Arial"/>
                <w:sz w:val="24"/>
                <w:szCs w:val="24"/>
                <w:lang w:val="en-GB"/>
              </w:rPr>
              <w:t>0</w:t>
            </w:r>
          </w:p>
        </w:tc>
      </w:tr>
      <w:tr w:rsidR="00F23FBF" w:rsidRPr="00A63609" w14:paraId="08A3BE8F" w14:textId="77777777" w:rsidTr="001426D7">
        <w:trPr>
          <w:trHeight w:val="62"/>
        </w:trPr>
        <w:tc>
          <w:tcPr>
            <w:tcW w:w="715" w:type="dxa"/>
          </w:tcPr>
          <w:p w14:paraId="0DEBF48A" w14:textId="77777777" w:rsidR="001426D7" w:rsidRPr="00A63609" w:rsidRDefault="001426D7" w:rsidP="0071683C">
            <w:pPr>
              <w:pStyle w:val="ListParagraph"/>
              <w:numPr>
                <w:ilvl w:val="0"/>
                <w:numId w:val="6"/>
              </w:numPr>
              <w:jc w:val="both"/>
              <w:rPr>
                <w:rFonts w:ascii="Arial" w:hAnsi="Arial" w:cs="Arial"/>
                <w:sz w:val="24"/>
                <w:szCs w:val="24"/>
                <w:lang w:val="en-GB"/>
              </w:rPr>
            </w:pPr>
          </w:p>
        </w:tc>
        <w:tc>
          <w:tcPr>
            <w:tcW w:w="6030" w:type="dxa"/>
          </w:tcPr>
          <w:p w14:paraId="3011174B" w14:textId="001BB7D5" w:rsidR="001426D7" w:rsidRPr="00A63609" w:rsidRDefault="001426D7" w:rsidP="001426D7">
            <w:pPr>
              <w:jc w:val="both"/>
              <w:rPr>
                <w:rFonts w:ascii="Arial" w:hAnsi="Arial" w:cs="Arial"/>
                <w:sz w:val="24"/>
                <w:szCs w:val="24"/>
                <w:lang w:val="en-GB"/>
              </w:rPr>
            </w:pPr>
            <w:r w:rsidRPr="00A63609">
              <w:rPr>
                <w:rFonts w:ascii="Arial" w:hAnsi="Arial" w:cs="Arial"/>
                <w:sz w:val="24"/>
                <w:szCs w:val="24"/>
                <w:lang w:val="en-GB"/>
              </w:rPr>
              <w:t xml:space="preserve">Draft Baseline </w:t>
            </w:r>
            <w:r w:rsidR="00BB7D1A" w:rsidRPr="00A63609">
              <w:rPr>
                <w:rFonts w:ascii="Arial" w:hAnsi="Arial" w:cs="Arial"/>
                <w:sz w:val="24"/>
                <w:szCs w:val="24"/>
                <w:lang w:val="en-GB"/>
              </w:rPr>
              <w:t xml:space="preserve">A </w:t>
            </w:r>
            <w:r w:rsidRPr="00A63609">
              <w:rPr>
                <w:rFonts w:ascii="Arial" w:hAnsi="Arial" w:cs="Arial"/>
                <w:sz w:val="24"/>
                <w:szCs w:val="24"/>
                <w:lang w:val="en-GB"/>
              </w:rPr>
              <w:t>Report</w:t>
            </w:r>
          </w:p>
        </w:tc>
        <w:tc>
          <w:tcPr>
            <w:tcW w:w="2160" w:type="dxa"/>
          </w:tcPr>
          <w:p w14:paraId="1AB764D3" w14:textId="212D44EE" w:rsidR="001426D7" w:rsidRPr="00A63609" w:rsidRDefault="001426D7" w:rsidP="001426D7">
            <w:pPr>
              <w:jc w:val="center"/>
              <w:rPr>
                <w:rFonts w:ascii="Arial" w:hAnsi="Arial" w:cs="Arial"/>
                <w:sz w:val="24"/>
                <w:szCs w:val="24"/>
                <w:lang w:val="en-GB"/>
              </w:rPr>
            </w:pPr>
            <w:r w:rsidRPr="00A63609">
              <w:rPr>
                <w:rFonts w:ascii="Arial" w:hAnsi="Arial" w:cs="Arial"/>
                <w:sz w:val="24"/>
                <w:szCs w:val="24"/>
                <w:lang w:val="en-GB"/>
              </w:rPr>
              <w:t>2.</w:t>
            </w:r>
            <w:r w:rsidR="004851BF" w:rsidRPr="00A63609">
              <w:rPr>
                <w:rFonts w:ascii="Arial" w:hAnsi="Arial" w:cs="Arial"/>
                <w:sz w:val="24"/>
                <w:szCs w:val="24"/>
                <w:lang w:val="en-GB"/>
              </w:rPr>
              <w:t>50</w:t>
            </w:r>
          </w:p>
        </w:tc>
      </w:tr>
      <w:tr w:rsidR="00F23FBF" w:rsidRPr="00A63609" w14:paraId="38DDE699" w14:textId="77777777" w:rsidTr="00310187">
        <w:tc>
          <w:tcPr>
            <w:tcW w:w="715" w:type="dxa"/>
          </w:tcPr>
          <w:p w14:paraId="34898C75" w14:textId="77777777" w:rsidR="001426D7" w:rsidRPr="00A63609" w:rsidRDefault="001426D7" w:rsidP="0071683C">
            <w:pPr>
              <w:pStyle w:val="ListParagraph"/>
              <w:numPr>
                <w:ilvl w:val="0"/>
                <w:numId w:val="6"/>
              </w:numPr>
              <w:jc w:val="both"/>
              <w:rPr>
                <w:rFonts w:ascii="Arial" w:hAnsi="Arial" w:cs="Arial"/>
                <w:sz w:val="24"/>
                <w:szCs w:val="24"/>
                <w:lang w:val="en-GB"/>
              </w:rPr>
            </w:pPr>
          </w:p>
        </w:tc>
        <w:tc>
          <w:tcPr>
            <w:tcW w:w="6030" w:type="dxa"/>
          </w:tcPr>
          <w:p w14:paraId="1BDE253F" w14:textId="6572F280" w:rsidR="001426D7" w:rsidRPr="00A63609" w:rsidRDefault="00844B94" w:rsidP="001426D7">
            <w:pPr>
              <w:jc w:val="both"/>
              <w:rPr>
                <w:rFonts w:ascii="Arial" w:hAnsi="Arial" w:cs="Arial"/>
                <w:sz w:val="24"/>
                <w:szCs w:val="24"/>
                <w:lang w:val="en-GB"/>
              </w:rPr>
            </w:pPr>
            <w:r w:rsidRPr="00A63609">
              <w:rPr>
                <w:rFonts w:ascii="Arial" w:hAnsi="Arial" w:cs="Arial"/>
                <w:sz w:val="24"/>
                <w:szCs w:val="24"/>
                <w:lang w:val="en-GB"/>
              </w:rPr>
              <w:t>GIS-Based</w:t>
            </w:r>
            <w:r w:rsidR="001426D7" w:rsidRPr="00A63609">
              <w:rPr>
                <w:rFonts w:ascii="Arial" w:hAnsi="Arial" w:cs="Arial"/>
                <w:sz w:val="24"/>
                <w:szCs w:val="24"/>
                <w:lang w:val="en-GB"/>
              </w:rPr>
              <w:t xml:space="preserve"> Map of the Baseline Conditions</w:t>
            </w:r>
          </w:p>
        </w:tc>
        <w:tc>
          <w:tcPr>
            <w:tcW w:w="2160" w:type="dxa"/>
          </w:tcPr>
          <w:p w14:paraId="344792F7" w14:textId="60BA1143" w:rsidR="001426D7" w:rsidRPr="00A63609" w:rsidRDefault="001426D7" w:rsidP="001426D7">
            <w:pPr>
              <w:jc w:val="center"/>
              <w:rPr>
                <w:rFonts w:ascii="Arial" w:hAnsi="Arial" w:cs="Arial"/>
                <w:sz w:val="24"/>
                <w:szCs w:val="24"/>
                <w:lang w:val="en-GB"/>
              </w:rPr>
            </w:pPr>
            <w:r w:rsidRPr="00A63609">
              <w:rPr>
                <w:rFonts w:ascii="Arial" w:hAnsi="Arial" w:cs="Arial"/>
                <w:sz w:val="24"/>
                <w:szCs w:val="24"/>
                <w:lang w:val="en-GB"/>
              </w:rPr>
              <w:t>2.</w:t>
            </w:r>
            <w:r w:rsidR="004851BF" w:rsidRPr="00A63609">
              <w:rPr>
                <w:rFonts w:ascii="Arial" w:hAnsi="Arial" w:cs="Arial"/>
                <w:sz w:val="24"/>
                <w:szCs w:val="24"/>
                <w:lang w:val="en-GB"/>
              </w:rPr>
              <w:t>50</w:t>
            </w:r>
          </w:p>
        </w:tc>
      </w:tr>
      <w:tr w:rsidR="00F23FBF" w:rsidRPr="00A63609" w14:paraId="1AA75155" w14:textId="77777777" w:rsidTr="00310187">
        <w:tc>
          <w:tcPr>
            <w:tcW w:w="715" w:type="dxa"/>
          </w:tcPr>
          <w:p w14:paraId="4903CE57" w14:textId="75819791" w:rsidR="001426D7" w:rsidRPr="00A63609" w:rsidRDefault="001426D7" w:rsidP="0071683C">
            <w:pPr>
              <w:pStyle w:val="ListParagraph"/>
              <w:numPr>
                <w:ilvl w:val="0"/>
                <w:numId w:val="6"/>
              </w:numPr>
              <w:jc w:val="both"/>
              <w:rPr>
                <w:rFonts w:ascii="Arial" w:hAnsi="Arial" w:cs="Arial"/>
                <w:sz w:val="24"/>
                <w:szCs w:val="24"/>
                <w:lang w:val="en-GB"/>
              </w:rPr>
            </w:pPr>
          </w:p>
        </w:tc>
        <w:tc>
          <w:tcPr>
            <w:tcW w:w="6030" w:type="dxa"/>
          </w:tcPr>
          <w:p w14:paraId="320FC9EE" w14:textId="5C542D2D" w:rsidR="001426D7" w:rsidRPr="00A63609" w:rsidRDefault="001426D7" w:rsidP="001426D7">
            <w:pPr>
              <w:jc w:val="both"/>
              <w:rPr>
                <w:rFonts w:ascii="Arial" w:hAnsi="Arial" w:cs="Arial"/>
                <w:sz w:val="24"/>
                <w:szCs w:val="24"/>
                <w:lang w:val="en-GB"/>
              </w:rPr>
            </w:pPr>
            <w:r w:rsidRPr="00A63609">
              <w:rPr>
                <w:rFonts w:ascii="Arial" w:hAnsi="Arial" w:cs="Arial"/>
                <w:sz w:val="24"/>
                <w:szCs w:val="24"/>
                <w:lang w:val="en-GB"/>
              </w:rPr>
              <w:t>Final Baseline Study Report</w:t>
            </w:r>
          </w:p>
        </w:tc>
        <w:tc>
          <w:tcPr>
            <w:tcW w:w="2160" w:type="dxa"/>
          </w:tcPr>
          <w:p w14:paraId="22C27FA3" w14:textId="5D351706" w:rsidR="001426D7" w:rsidRPr="00A63609" w:rsidRDefault="004851BF" w:rsidP="001426D7">
            <w:pPr>
              <w:jc w:val="center"/>
              <w:rPr>
                <w:rFonts w:ascii="Arial" w:hAnsi="Arial" w:cs="Arial"/>
                <w:sz w:val="24"/>
                <w:szCs w:val="24"/>
                <w:lang w:val="en-GB"/>
              </w:rPr>
            </w:pPr>
            <w:r w:rsidRPr="00A63609">
              <w:rPr>
                <w:rFonts w:ascii="Arial" w:hAnsi="Arial" w:cs="Arial"/>
                <w:sz w:val="24"/>
                <w:szCs w:val="24"/>
                <w:lang w:val="en-GB"/>
              </w:rPr>
              <w:t>3.00</w:t>
            </w:r>
          </w:p>
        </w:tc>
      </w:tr>
    </w:tbl>
    <w:p w14:paraId="1FE7D770" w14:textId="77777777" w:rsidR="0083340D" w:rsidRPr="00A63609" w:rsidRDefault="0083340D" w:rsidP="0006702B">
      <w:pPr>
        <w:spacing w:after="200" w:line="276" w:lineRule="auto"/>
        <w:jc w:val="both"/>
        <w:rPr>
          <w:rFonts w:ascii="Arial" w:hAnsi="Arial" w:cs="Arial"/>
          <w:sz w:val="24"/>
          <w:szCs w:val="24"/>
          <w:lang w:val="en-GB"/>
        </w:rPr>
      </w:pPr>
    </w:p>
    <w:p w14:paraId="4C17E65C" w14:textId="37B63298" w:rsidR="007161CA" w:rsidRPr="00A63609" w:rsidRDefault="007161CA" w:rsidP="0071683C">
      <w:pPr>
        <w:pStyle w:val="Heading2"/>
        <w:numPr>
          <w:ilvl w:val="1"/>
          <w:numId w:val="4"/>
        </w:numPr>
        <w:spacing w:line="276" w:lineRule="auto"/>
        <w:rPr>
          <w:rFonts w:ascii="Arial" w:hAnsi="Arial" w:cs="Arial"/>
          <w:b/>
          <w:color w:val="auto"/>
          <w:sz w:val="24"/>
          <w:szCs w:val="24"/>
          <w:lang w:val="en-GB"/>
        </w:rPr>
      </w:pPr>
      <w:r w:rsidRPr="00A63609">
        <w:rPr>
          <w:rFonts w:ascii="Arial" w:hAnsi="Arial" w:cs="Arial"/>
          <w:b/>
          <w:color w:val="auto"/>
          <w:sz w:val="24"/>
          <w:szCs w:val="24"/>
          <w:lang w:val="en-GB"/>
        </w:rPr>
        <w:t>R</w:t>
      </w:r>
      <w:r w:rsidR="001D7883" w:rsidRPr="00A63609">
        <w:rPr>
          <w:rFonts w:ascii="Arial" w:hAnsi="Arial" w:cs="Arial"/>
          <w:b/>
          <w:color w:val="auto"/>
          <w:sz w:val="24"/>
          <w:szCs w:val="24"/>
          <w:lang w:val="en-GB"/>
        </w:rPr>
        <w:t>eports</w:t>
      </w:r>
    </w:p>
    <w:p w14:paraId="4BED2CEA" w14:textId="49D70D6D" w:rsidR="004801B9" w:rsidRPr="00A63609" w:rsidRDefault="007161CA">
      <w:pPr>
        <w:spacing w:after="200" w:line="276" w:lineRule="auto"/>
        <w:jc w:val="both"/>
        <w:rPr>
          <w:rFonts w:ascii="Arial" w:hAnsi="Arial" w:cs="Arial"/>
          <w:bCs/>
          <w:sz w:val="24"/>
          <w:szCs w:val="24"/>
          <w:lang w:val="en-GB"/>
        </w:rPr>
      </w:pPr>
      <w:r w:rsidRPr="00A63609">
        <w:rPr>
          <w:rFonts w:ascii="Arial" w:hAnsi="Arial" w:cs="Arial"/>
          <w:bCs/>
          <w:sz w:val="24"/>
          <w:szCs w:val="24"/>
          <w:lang w:val="en-GB"/>
        </w:rPr>
        <w:t xml:space="preserve">The Consultant will be </w:t>
      </w:r>
      <w:r w:rsidR="00B65689" w:rsidRPr="00A63609">
        <w:rPr>
          <w:rFonts w:ascii="Arial" w:hAnsi="Arial" w:cs="Arial"/>
          <w:bCs/>
          <w:sz w:val="24"/>
          <w:szCs w:val="24"/>
          <w:lang w:val="en-GB"/>
        </w:rPr>
        <w:t xml:space="preserve">required to prepare reports during the assignment. All reports will be in </w:t>
      </w:r>
      <w:r w:rsidR="00DE6898" w:rsidRPr="00A63609">
        <w:rPr>
          <w:rFonts w:ascii="Arial" w:hAnsi="Arial" w:cs="Arial"/>
          <w:bCs/>
          <w:sz w:val="24"/>
          <w:szCs w:val="24"/>
          <w:lang w:val="en-GB"/>
        </w:rPr>
        <w:t xml:space="preserve">the </w:t>
      </w:r>
      <w:r w:rsidR="00B65689" w:rsidRPr="00A63609">
        <w:rPr>
          <w:rFonts w:ascii="Arial" w:hAnsi="Arial" w:cs="Arial"/>
          <w:bCs/>
          <w:sz w:val="24"/>
          <w:szCs w:val="24"/>
          <w:lang w:val="en-GB"/>
        </w:rPr>
        <w:t>English language</w:t>
      </w:r>
      <w:r w:rsidR="00844B94" w:rsidRPr="00A63609">
        <w:rPr>
          <w:rFonts w:ascii="Arial" w:hAnsi="Arial" w:cs="Arial"/>
          <w:bCs/>
          <w:sz w:val="24"/>
          <w:szCs w:val="24"/>
          <w:lang w:val="en-GB"/>
        </w:rPr>
        <w:t>,</w:t>
      </w:r>
      <w:r w:rsidR="00B65689" w:rsidRPr="00A63609">
        <w:rPr>
          <w:rFonts w:ascii="Arial" w:hAnsi="Arial" w:cs="Arial"/>
          <w:bCs/>
          <w:sz w:val="24"/>
          <w:szCs w:val="24"/>
          <w:lang w:val="en-GB"/>
        </w:rPr>
        <w:t xml:space="preserve"> and all quantities </w:t>
      </w:r>
      <w:r w:rsidR="00844B94" w:rsidRPr="00A63609">
        <w:rPr>
          <w:rFonts w:ascii="Arial" w:hAnsi="Arial" w:cs="Arial"/>
          <w:bCs/>
          <w:sz w:val="24"/>
          <w:szCs w:val="24"/>
          <w:lang w:val="en-GB"/>
        </w:rPr>
        <w:t xml:space="preserve">will be </w:t>
      </w:r>
      <w:r w:rsidR="00B65689" w:rsidRPr="00A63609">
        <w:rPr>
          <w:rFonts w:ascii="Arial" w:hAnsi="Arial" w:cs="Arial"/>
          <w:bCs/>
          <w:sz w:val="24"/>
          <w:szCs w:val="24"/>
          <w:lang w:val="en-GB"/>
        </w:rPr>
        <w:t xml:space="preserve">expressed in metric units. The consultant shall prepare and submit </w:t>
      </w:r>
      <w:r w:rsidR="00184C33" w:rsidRPr="00A63609">
        <w:rPr>
          <w:rFonts w:ascii="Arial" w:hAnsi="Arial" w:cs="Arial"/>
          <w:bCs/>
          <w:sz w:val="24"/>
          <w:szCs w:val="24"/>
          <w:lang w:val="en-GB"/>
        </w:rPr>
        <w:t xml:space="preserve">to </w:t>
      </w:r>
      <w:r w:rsidR="00B65689" w:rsidRPr="00A63609">
        <w:rPr>
          <w:rFonts w:ascii="Arial" w:hAnsi="Arial" w:cs="Arial"/>
          <w:bCs/>
          <w:sz w:val="24"/>
          <w:szCs w:val="24"/>
          <w:lang w:val="en-GB"/>
        </w:rPr>
        <w:t>the client the following reports;</w:t>
      </w:r>
    </w:p>
    <w:p w14:paraId="64E0F083" w14:textId="252DB19A" w:rsidR="004801B9" w:rsidRPr="00A63609" w:rsidRDefault="004801B9" w:rsidP="002829D6">
      <w:pPr>
        <w:pStyle w:val="ListParagraph"/>
        <w:numPr>
          <w:ilvl w:val="0"/>
          <w:numId w:val="1"/>
        </w:numPr>
        <w:spacing w:after="0" w:line="276" w:lineRule="auto"/>
        <w:jc w:val="both"/>
        <w:rPr>
          <w:rFonts w:ascii="Arial" w:hAnsi="Arial" w:cs="Arial"/>
          <w:b/>
          <w:sz w:val="24"/>
          <w:szCs w:val="24"/>
          <w:lang w:val="en-GB"/>
        </w:rPr>
      </w:pPr>
      <w:r w:rsidRPr="00A63609">
        <w:rPr>
          <w:rFonts w:ascii="Arial" w:hAnsi="Arial" w:cs="Arial"/>
          <w:b/>
          <w:sz w:val="24"/>
          <w:szCs w:val="24"/>
          <w:lang w:val="en-GB"/>
        </w:rPr>
        <w:t>Inception Report</w:t>
      </w:r>
    </w:p>
    <w:p w14:paraId="6F7E9B75" w14:textId="4974DE2A" w:rsidR="00B65689" w:rsidRPr="00A63609" w:rsidRDefault="00184C33">
      <w:pPr>
        <w:spacing w:after="200" w:line="276" w:lineRule="auto"/>
        <w:jc w:val="both"/>
        <w:rPr>
          <w:rFonts w:ascii="Arial" w:hAnsi="Arial" w:cs="Arial"/>
          <w:sz w:val="24"/>
          <w:szCs w:val="24"/>
          <w:lang w:val="en-GB"/>
        </w:rPr>
      </w:pPr>
      <w:r w:rsidRPr="00A63609">
        <w:rPr>
          <w:rFonts w:ascii="Arial" w:hAnsi="Arial" w:cs="Arial"/>
          <w:sz w:val="24"/>
          <w:szCs w:val="24"/>
          <w:lang w:val="en-GB"/>
        </w:rPr>
        <w:t xml:space="preserve">The </w:t>
      </w:r>
      <w:r w:rsidR="00D86CBD" w:rsidRPr="00A63609">
        <w:rPr>
          <w:rFonts w:ascii="Arial" w:hAnsi="Arial" w:cs="Arial"/>
          <w:sz w:val="24"/>
          <w:szCs w:val="24"/>
          <w:lang w:val="en-GB"/>
        </w:rPr>
        <w:t>I</w:t>
      </w:r>
      <w:r w:rsidRPr="00A63609">
        <w:rPr>
          <w:rFonts w:ascii="Arial" w:hAnsi="Arial" w:cs="Arial"/>
          <w:sz w:val="24"/>
          <w:szCs w:val="24"/>
          <w:lang w:val="en-GB"/>
        </w:rPr>
        <w:t xml:space="preserve">nception report prepared by the Consultant </w:t>
      </w:r>
      <w:r w:rsidR="004851BF" w:rsidRPr="00A63609">
        <w:rPr>
          <w:rFonts w:ascii="Arial" w:hAnsi="Arial" w:cs="Arial"/>
          <w:sz w:val="24"/>
          <w:szCs w:val="24"/>
          <w:lang w:val="en-GB"/>
        </w:rPr>
        <w:t xml:space="preserve">after a desk review of all project documents (including Project Appraisal Document, Project Implementation Manual and M&amp;E Manual) shall </w:t>
      </w:r>
      <w:r w:rsidR="00DE1CE2" w:rsidRPr="00A63609">
        <w:rPr>
          <w:rFonts w:ascii="Arial" w:hAnsi="Arial" w:cs="Arial"/>
          <w:sz w:val="24"/>
          <w:szCs w:val="24"/>
          <w:lang w:val="en-GB"/>
        </w:rPr>
        <w:t xml:space="preserve">clearly outline his/her </w:t>
      </w:r>
      <w:r w:rsidR="00D86CBD" w:rsidRPr="00A63609">
        <w:rPr>
          <w:rFonts w:ascii="Arial" w:hAnsi="Arial" w:cs="Arial"/>
          <w:sz w:val="24"/>
          <w:szCs w:val="24"/>
          <w:lang w:val="en-GB"/>
        </w:rPr>
        <w:t xml:space="preserve">understanding of the TORs, </w:t>
      </w:r>
      <w:r w:rsidR="00DE1CE2" w:rsidRPr="00A63609">
        <w:rPr>
          <w:rFonts w:ascii="Arial" w:hAnsi="Arial" w:cs="Arial"/>
          <w:sz w:val="24"/>
          <w:szCs w:val="24"/>
          <w:lang w:val="en-GB"/>
        </w:rPr>
        <w:t>proposed</w:t>
      </w:r>
      <w:r w:rsidR="00D86CBD" w:rsidRPr="00A63609">
        <w:rPr>
          <w:rFonts w:ascii="Arial" w:hAnsi="Arial" w:cs="Arial"/>
          <w:sz w:val="24"/>
          <w:szCs w:val="24"/>
          <w:lang w:val="en-GB"/>
        </w:rPr>
        <w:t xml:space="preserve"> methodology, </w:t>
      </w:r>
      <w:r w:rsidR="00DE6898" w:rsidRPr="00A63609">
        <w:rPr>
          <w:rFonts w:ascii="Arial" w:hAnsi="Arial" w:cs="Arial"/>
          <w:sz w:val="24"/>
          <w:szCs w:val="24"/>
          <w:lang w:val="en-GB"/>
        </w:rPr>
        <w:t xml:space="preserve">and </w:t>
      </w:r>
      <w:r w:rsidR="00DE1CE2" w:rsidRPr="00A63609">
        <w:rPr>
          <w:rFonts w:ascii="Arial" w:hAnsi="Arial" w:cs="Arial"/>
          <w:sz w:val="24"/>
          <w:szCs w:val="24"/>
          <w:lang w:val="en-GB"/>
        </w:rPr>
        <w:t>schedule of the baseline process with clear timelines</w:t>
      </w:r>
      <w:r w:rsidR="00DE6898" w:rsidRPr="00A63609">
        <w:rPr>
          <w:rFonts w:ascii="Arial" w:hAnsi="Arial" w:cs="Arial"/>
          <w:sz w:val="24"/>
          <w:szCs w:val="24"/>
          <w:lang w:val="en-GB"/>
        </w:rPr>
        <w:t>,</w:t>
      </w:r>
      <w:r w:rsidR="00DE1CE2" w:rsidRPr="00A63609">
        <w:rPr>
          <w:rFonts w:ascii="Arial" w:hAnsi="Arial" w:cs="Arial"/>
          <w:sz w:val="24"/>
          <w:szCs w:val="24"/>
          <w:lang w:val="en-GB"/>
        </w:rPr>
        <w:t xml:space="preserve"> which should be approved by </w:t>
      </w:r>
      <w:r w:rsidR="00DE6898" w:rsidRPr="00A63609">
        <w:rPr>
          <w:rFonts w:ascii="Arial" w:hAnsi="Arial" w:cs="Arial"/>
          <w:sz w:val="24"/>
          <w:szCs w:val="24"/>
          <w:lang w:val="en-GB"/>
        </w:rPr>
        <w:t xml:space="preserve">the </w:t>
      </w:r>
      <w:r w:rsidR="00DE1CE2" w:rsidRPr="00A63609">
        <w:rPr>
          <w:rFonts w:ascii="Arial" w:hAnsi="Arial" w:cs="Arial"/>
          <w:sz w:val="24"/>
          <w:szCs w:val="24"/>
          <w:lang w:val="en-GB"/>
        </w:rPr>
        <w:t>Client. The inception report shall include a detailed methodology</w:t>
      </w:r>
      <w:r w:rsidR="00B736C3" w:rsidRPr="00A63609">
        <w:rPr>
          <w:rStyle w:val="FootnoteReference"/>
          <w:rFonts w:ascii="Arial" w:hAnsi="Arial" w:cs="Arial"/>
          <w:sz w:val="24"/>
          <w:szCs w:val="24"/>
          <w:lang w:val="en-GB"/>
        </w:rPr>
        <w:footnoteReference w:id="2"/>
      </w:r>
      <w:r w:rsidR="00DE1CE2" w:rsidRPr="00A63609">
        <w:rPr>
          <w:rFonts w:ascii="Arial" w:hAnsi="Arial" w:cs="Arial"/>
          <w:sz w:val="24"/>
          <w:szCs w:val="24"/>
          <w:lang w:val="en-GB"/>
        </w:rPr>
        <w:t xml:space="preserve">, sampling frame, </w:t>
      </w:r>
      <w:r w:rsidR="00D86CBD" w:rsidRPr="00A63609">
        <w:rPr>
          <w:rFonts w:ascii="Arial" w:hAnsi="Arial" w:cs="Arial"/>
          <w:sz w:val="24"/>
          <w:szCs w:val="24"/>
          <w:lang w:val="en-GB"/>
        </w:rPr>
        <w:t xml:space="preserve">sample size, sampling </w:t>
      </w:r>
      <w:r w:rsidR="00DE1CE2" w:rsidRPr="00A63609">
        <w:rPr>
          <w:rFonts w:ascii="Arial" w:hAnsi="Arial" w:cs="Arial"/>
          <w:sz w:val="24"/>
          <w:szCs w:val="24"/>
          <w:lang w:val="en-GB"/>
        </w:rPr>
        <w:t>procedure for applicable surveys</w:t>
      </w:r>
      <w:r w:rsidR="00D86CBD" w:rsidRPr="00A63609">
        <w:rPr>
          <w:rFonts w:ascii="Arial" w:hAnsi="Arial" w:cs="Arial"/>
          <w:sz w:val="24"/>
          <w:szCs w:val="24"/>
          <w:lang w:val="en-GB"/>
        </w:rPr>
        <w:t xml:space="preserve">, data collection tools, </w:t>
      </w:r>
      <w:r w:rsidR="00DE1CE2" w:rsidRPr="00A63609">
        <w:rPr>
          <w:rFonts w:ascii="Arial" w:hAnsi="Arial" w:cs="Arial"/>
          <w:sz w:val="24"/>
          <w:szCs w:val="24"/>
          <w:lang w:val="en-GB"/>
        </w:rPr>
        <w:t>and proposed structure of the report</w:t>
      </w:r>
      <w:r w:rsidR="00D86CBD" w:rsidRPr="00A63609">
        <w:rPr>
          <w:rFonts w:ascii="Arial" w:hAnsi="Arial" w:cs="Arial"/>
          <w:sz w:val="24"/>
          <w:szCs w:val="24"/>
          <w:lang w:val="en-GB"/>
        </w:rPr>
        <w:t>.</w:t>
      </w:r>
      <w:r w:rsidR="00DE1CE2" w:rsidRPr="00A63609">
        <w:rPr>
          <w:rFonts w:ascii="Arial" w:hAnsi="Arial" w:cs="Arial"/>
          <w:sz w:val="24"/>
          <w:szCs w:val="24"/>
          <w:lang w:val="en-GB"/>
        </w:rPr>
        <w:t xml:space="preserve"> </w:t>
      </w:r>
      <w:r w:rsidR="00CE0386" w:rsidRPr="00A63609">
        <w:rPr>
          <w:rFonts w:ascii="Arial" w:hAnsi="Arial" w:cs="Arial"/>
          <w:sz w:val="24"/>
          <w:szCs w:val="24"/>
          <w:lang w:val="en-GB"/>
        </w:rPr>
        <w:t xml:space="preserve">This report shall be submitted within two weeks </w:t>
      </w:r>
      <w:r w:rsidR="00DE6898" w:rsidRPr="00A63609">
        <w:rPr>
          <w:rFonts w:ascii="Arial" w:hAnsi="Arial" w:cs="Arial"/>
          <w:sz w:val="24"/>
          <w:szCs w:val="24"/>
          <w:lang w:val="en-GB"/>
        </w:rPr>
        <w:t>of</w:t>
      </w:r>
      <w:r w:rsidR="00DE6898" w:rsidRPr="00A63609">
        <w:rPr>
          <w:rFonts w:ascii="Arial" w:hAnsi="Arial" w:cs="Arial"/>
          <w:sz w:val="24"/>
          <w:szCs w:val="24"/>
          <w:lang w:val="en-GB"/>
        </w:rPr>
        <w:t xml:space="preserve"> </w:t>
      </w:r>
      <w:r w:rsidR="00CE0386" w:rsidRPr="00A63609">
        <w:rPr>
          <w:rFonts w:ascii="Arial" w:hAnsi="Arial" w:cs="Arial"/>
          <w:sz w:val="24"/>
          <w:szCs w:val="24"/>
          <w:lang w:val="en-GB"/>
        </w:rPr>
        <w:t xml:space="preserve">the commencement date of the assignment. </w:t>
      </w:r>
      <w:r w:rsidR="00B65689" w:rsidRPr="00A63609">
        <w:rPr>
          <w:rFonts w:ascii="Arial" w:hAnsi="Arial" w:cs="Arial"/>
          <w:sz w:val="24"/>
          <w:szCs w:val="24"/>
          <w:lang w:val="en-GB"/>
        </w:rPr>
        <w:t xml:space="preserve">This report shall be prepared and submitted in </w:t>
      </w:r>
      <w:r w:rsidR="00DE6898" w:rsidRPr="00A63609">
        <w:rPr>
          <w:rFonts w:ascii="Arial" w:hAnsi="Arial" w:cs="Arial"/>
          <w:sz w:val="24"/>
          <w:szCs w:val="24"/>
          <w:lang w:val="en-GB"/>
        </w:rPr>
        <w:t xml:space="preserve">an </w:t>
      </w:r>
      <w:r w:rsidR="00B329A8" w:rsidRPr="00A63609">
        <w:rPr>
          <w:rFonts w:ascii="Arial" w:hAnsi="Arial" w:cs="Arial"/>
          <w:sz w:val="24"/>
          <w:szCs w:val="24"/>
          <w:lang w:val="en-GB"/>
        </w:rPr>
        <w:t xml:space="preserve">editable </w:t>
      </w:r>
      <w:r w:rsidR="00B65689" w:rsidRPr="00A63609">
        <w:rPr>
          <w:rFonts w:ascii="Arial" w:hAnsi="Arial" w:cs="Arial"/>
          <w:sz w:val="24"/>
          <w:szCs w:val="24"/>
          <w:lang w:val="en-GB"/>
        </w:rPr>
        <w:t>electronic copy.</w:t>
      </w:r>
    </w:p>
    <w:p w14:paraId="673D1261" w14:textId="4F3C6E3C" w:rsidR="002829D6" w:rsidRPr="00A63609" w:rsidRDefault="002829D6">
      <w:pPr>
        <w:spacing w:after="200" w:line="276" w:lineRule="auto"/>
        <w:jc w:val="both"/>
        <w:rPr>
          <w:rFonts w:ascii="Arial" w:hAnsi="Arial" w:cs="Arial"/>
          <w:sz w:val="24"/>
          <w:szCs w:val="24"/>
          <w:lang w:val="en-GB"/>
        </w:rPr>
      </w:pPr>
    </w:p>
    <w:p w14:paraId="5C5DC94A" w14:textId="77777777" w:rsidR="002829D6" w:rsidRPr="00A63609" w:rsidRDefault="002829D6">
      <w:pPr>
        <w:spacing w:after="200" w:line="276" w:lineRule="auto"/>
        <w:jc w:val="both"/>
        <w:rPr>
          <w:rFonts w:ascii="Arial" w:hAnsi="Arial" w:cs="Arial"/>
          <w:sz w:val="24"/>
          <w:szCs w:val="24"/>
          <w:lang w:val="en-GB"/>
        </w:rPr>
      </w:pPr>
    </w:p>
    <w:p w14:paraId="030975FA" w14:textId="4B72FE91" w:rsidR="00F233F3" w:rsidRPr="00A63609" w:rsidRDefault="00F233F3" w:rsidP="002829D6">
      <w:pPr>
        <w:pStyle w:val="ListParagraph"/>
        <w:numPr>
          <w:ilvl w:val="0"/>
          <w:numId w:val="1"/>
        </w:numPr>
        <w:spacing w:after="0" w:line="276" w:lineRule="auto"/>
        <w:jc w:val="both"/>
        <w:rPr>
          <w:rFonts w:ascii="Arial" w:hAnsi="Arial" w:cs="Arial"/>
          <w:b/>
          <w:sz w:val="24"/>
          <w:szCs w:val="24"/>
          <w:lang w:val="en-GB"/>
        </w:rPr>
      </w:pPr>
      <w:r w:rsidRPr="00A63609">
        <w:rPr>
          <w:rFonts w:ascii="Arial" w:hAnsi="Arial" w:cs="Arial"/>
          <w:b/>
          <w:sz w:val="24"/>
          <w:szCs w:val="24"/>
          <w:lang w:val="en-GB"/>
        </w:rPr>
        <w:t xml:space="preserve">Data </w:t>
      </w:r>
      <w:r w:rsidR="00025127" w:rsidRPr="00A63609">
        <w:rPr>
          <w:rFonts w:ascii="Arial" w:hAnsi="Arial" w:cs="Arial"/>
          <w:b/>
          <w:sz w:val="24"/>
          <w:szCs w:val="24"/>
          <w:lang w:val="en-GB"/>
        </w:rPr>
        <w:t>A</w:t>
      </w:r>
      <w:r w:rsidRPr="00A63609">
        <w:rPr>
          <w:rFonts w:ascii="Arial" w:hAnsi="Arial" w:cs="Arial"/>
          <w:b/>
          <w:sz w:val="24"/>
          <w:szCs w:val="24"/>
          <w:lang w:val="en-GB"/>
        </w:rPr>
        <w:t xml:space="preserve">nalysis </w:t>
      </w:r>
      <w:r w:rsidR="00025127" w:rsidRPr="00A63609">
        <w:rPr>
          <w:rFonts w:ascii="Arial" w:hAnsi="Arial" w:cs="Arial"/>
          <w:b/>
          <w:sz w:val="24"/>
          <w:szCs w:val="24"/>
          <w:lang w:val="en-GB"/>
        </w:rPr>
        <w:t>R</w:t>
      </w:r>
      <w:r w:rsidRPr="00A63609">
        <w:rPr>
          <w:rFonts w:ascii="Arial" w:hAnsi="Arial" w:cs="Arial"/>
          <w:b/>
          <w:sz w:val="24"/>
          <w:szCs w:val="24"/>
          <w:lang w:val="en-GB"/>
        </w:rPr>
        <w:t>eport</w:t>
      </w:r>
    </w:p>
    <w:p w14:paraId="52585B9E" w14:textId="28842404" w:rsidR="00CE0386" w:rsidRPr="00A63609" w:rsidRDefault="00B736C3" w:rsidP="00EB700B">
      <w:pPr>
        <w:spacing w:after="200" w:line="276" w:lineRule="auto"/>
        <w:jc w:val="both"/>
        <w:rPr>
          <w:rFonts w:ascii="Arial" w:hAnsi="Arial" w:cs="Arial"/>
          <w:sz w:val="24"/>
          <w:szCs w:val="24"/>
          <w:lang w:val="en-GB"/>
        </w:rPr>
      </w:pPr>
      <w:r w:rsidRPr="00A63609">
        <w:rPr>
          <w:rFonts w:ascii="Arial" w:hAnsi="Arial" w:cs="Arial"/>
          <w:sz w:val="24"/>
          <w:szCs w:val="24"/>
          <w:lang w:val="en-GB"/>
        </w:rPr>
        <w:t>Upon Client’s approval of the Inception report, t</w:t>
      </w:r>
      <w:r w:rsidR="00CE0386" w:rsidRPr="00A63609">
        <w:rPr>
          <w:rFonts w:ascii="Arial" w:hAnsi="Arial" w:cs="Arial"/>
          <w:sz w:val="24"/>
          <w:szCs w:val="24"/>
          <w:lang w:val="en-GB"/>
        </w:rPr>
        <w:t xml:space="preserve">he Consultant is expected to </w:t>
      </w:r>
      <w:r w:rsidRPr="00A63609">
        <w:rPr>
          <w:rFonts w:ascii="Arial" w:hAnsi="Arial" w:cs="Arial"/>
          <w:sz w:val="24"/>
          <w:szCs w:val="24"/>
          <w:lang w:val="en-GB"/>
        </w:rPr>
        <w:t xml:space="preserve">proceed with data collection and thereafter </w:t>
      </w:r>
      <w:r w:rsidR="00CE0386" w:rsidRPr="00A63609">
        <w:rPr>
          <w:rFonts w:ascii="Arial" w:hAnsi="Arial" w:cs="Arial"/>
          <w:sz w:val="24"/>
          <w:szCs w:val="24"/>
          <w:lang w:val="en-GB"/>
        </w:rPr>
        <w:t xml:space="preserve">compile </w:t>
      </w:r>
      <w:r w:rsidR="001F6E40" w:rsidRPr="00A63609">
        <w:rPr>
          <w:rFonts w:ascii="Arial" w:hAnsi="Arial" w:cs="Arial"/>
          <w:sz w:val="24"/>
          <w:szCs w:val="24"/>
          <w:lang w:val="en-GB"/>
        </w:rPr>
        <w:t>an</w:t>
      </w:r>
      <w:r w:rsidR="00CE0386" w:rsidRPr="00A63609">
        <w:rPr>
          <w:rFonts w:ascii="Arial" w:hAnsi="Arial" w:cs="Arial"/>
          <w:sz w:val="24"/>
          <w:szCs w:val="24"/>
          <w:lang w:val="en-GB"/>
        </w:rPr>
        <w:t xml:space="preserve"> </w:t>
      </w:r>
      <w:r w:rsidRPr="00A63609">
        <w:rPr>
          <w:rFonts w:ascii="Arial" w:hAnsi="Arial" w:cs="Arial"/>
          <w:sz w:val="24"/>
          <w:szCs w:val="24"/>
          <w:lang w:val="en-GB"/>
        </w:rPr>
        <w:t xml:space="preserve">analysis </w:t>
      </w:r>
      <w:r w:rsidR="00CE0386" w:rsidRPr="00A63609">
        <w:rPr>
          <w:rFonts w:ascii="Arial" w:hAnsi="Arial" w:cs="Arial"/>
          <w:sz w:val="24"/>
          <w:szCs w:val="24"/>
          <w:lang w:val="en-GB"/>
        </w:rPr>
        <w:t xml:space="preserve">report </w:t>
      </w:r>
      <w:r w:rsidRPr="00A63609">
        <w:rPr>
          <w:rFonts w:ascii="Arial" w:hAnsi="Arial" w:cs="Arial"/>
          <w:sz w:val="24"/>
          <w:szCs w:val="24"/>
          <w:lang w:val="en-GB"/>
        </w:rPr>
        <w:t xml:space="preserve">which shall </w:t>
      </w:r>
      <w:r w:rsidR="00CE0386" w:rsidRPr="00A63609">
        <w:rPr>
          <w:rFonts w:ascii="Arial" w:hAnsi="Arial" w:cs="Arial"/>
          <w:sz w:val="24"/>
          <w:szCs w:val="24"/>
          <w:lang w:val="en-GB"/>
        </w:rPr>
        <w:t>contain information/</w:t>
      </w:r>
      <w:r w:rsidR="00CF69DD" w:rsidRPr="00A63609">
        <w:rPr>
          <w:rFonts w:ascii="Arial" w:hAnsi="Arial" w:cs="Arial"/>
          <w:sz w:val="24"/>
          <w:szCs w:val="24"/>
          <w:lang w:val="en-GB"/>
        </w:rPr>
        <w:t xml:space="preserve">tables of </w:t>
      </w:r>
      <w:r w:rsidR="00CE0386" w:rsidRPr="00A63609">
        <w:rPr>
          <w:rFonts w:ascii="Arial" w:hAnsi="Arial" w:cs="Arial"/>
          <w:sz w:val="24"/>
          <w:szCs w:val="24"/>
          <w:lang w:val="en-GB"/>
        </w:rPr>
        <w:t>data from diverse sources, measure</w:t>
      </w:r>
      <w:r w:rsidRPr="00A63609">
        <w:rPr>
          <w:rFonts w:ascii="Arial" w:hAnsi="Arial" w:cs="Arial"/>
          <w:sz w:val="24"/>
          <w:szCs w:val="24"/>
          <w:lang w:val="en-GB"/>
        </w:rPr>
        <w:t>d</w:t>
      </w:r>
      <w:r w:rsidR="00CE0386" w:rsidRPr="00A63609">
        <w:rPr>
          <w:rFonts w:ascii="Arial" w:hAnsi="Arial" w:cs="Arial"/>
          <w:sz w:val="24"/>
          <w:szCs w:val="24"/>
          <w:lang w:val="en-GB"/>
        </w:rPr>
        <w:t xml:space="preserve"> key project indicators, </w:t>
      </w:r>
      <w:r w:rsidR="00DE6898" w:rsidRPr="00A63609">
        <w:rPr>
          <w:rFonts w:ascii="Arial" w:hAnsi="Arial" w:cs="Arial"/>
          <w:sz w:val="24"/>
          <w:szCs w:val="24"/>
          <w:lang w:val="en-GB"/>
        </w:rPr>
        <w:t>interpret</w:t>
      </w:r>
      <w:r w:rsidR="00DE6898" w:rsidRPr="00A63609">
        <w:rPr>
          <w:rFonts w:ascii="Arial" w:hAnsi="Arial" w:cs="Arial"/>
          <w:sz w:val="24"/>
          <w:szCs w:val="24"/>
          <w:lang w:val="en-GB"/>
        </w:rPr>
        <w:t xml:space="preserve"> </w:t>
      </w:r>
      <w:r w:rsidR="00CE0386" w:rsidRPr="00A63609">
        <w:rPr>
          <w:rFonts w:ascii="Arial" w:hAnsi="Arial" w:cs="Arial"/>
          <w:sz w:val="24"/>
          <w:szCs w:val="24"/>
          <w:lang w:val="en-GB"/>
        </w:rPr>
        <w:t>the soci</w:t>
      </w:r>
      <w:r w:rsidR="00EB700B" w:rsidRPr="00A63609">
        <w:rPr>
          <w:rFonts w:ascii="Arial" w:hAnsi="Arial" w:cs="Arial"/>
          <w:sz w:val="24"/>
          <w:szCs w:val="24"/>
          <w:lang w:val="en-GB"/>
        </w:rPr>
        <w:t>o-economic</w:t>
      </w:r>
      <w:r w:rsidR="00CE0386" w:rsidRPr="00A63609">
        <w:rPr>
          <w:rFonts w:ascii="Arial" w:hAnsi="Arial" w:cs="Arial"/>
          <w:sz w:val="24"/>
          <w:szCs w:val="24"/>
          <w:lang w:val="en-GB"/>
        </w:rPr>
        <w:t xml:space="preserve"> and institutional context, and </w:t>
      </w:r>
      <w:r w:rsidR="00DE6898" w:rsidRPr="00A63609">
        <w:rPr>
          <w:rFonts w:ascii="Arial" w:hAnsi="Arial" w:cs="Arial"/>
          <w:sz w:val="24"/>
          <w:szCs w:val="24"/>
          <w:lang w:val="en-GB"/>
        </w:rPr>
        <w:t>establish</w:t>
      </w:r>
      <w:r w:rsidR="00DE6898" w:rsidRPr="00A63609">
        <w:rPr>
          <w:rFonts w:ascii="Arial" w:hAnsi="Arial" w:cs="Arial"/>
          <w:sz w:val="24"/>
          <w:szCs w:val="24"/>
          <w:lang w:val="en-GB"/>
        </w:rPr>
        <w:t xml:space="preserve"> </w:t>
      </w:r>
      <w:r w:rsidR="00CE0386" w:rsidRPr="00A63609">
        <w:rPr>
          <w:rFonts w:ascii="Arial" w:hAnsi="Arial" w:cs="Arial"/>
          <w:sz w:val="24"/>
          <w:szCs w:val="24"/>
          <w:lang w:val="en-GB"/>
        </w:rPr>
        <w:t>benchmarks that will enable project manager(s) to track progress and evaluate impact over time.</w:t>
      </w:r>
      <w:r w:rsidR="00CF69DD" w:rsidRPr="00A63609">
        <w:rPr>
          <w:rFonts w:ascii="Arial" w:hAnsi="Arial" w:cs="Arial"/>
          <w:sz w:val="24"/>
          <w:szCs w:val="24"/>
          <w:lang w:val="en-GB"/>
        </w:rPr>
        <w:t xml:space="preserve"> This report provides preliminary findings</w:t>
      </w:r>
      <w:r w:rsidR="00DE6898" w:rsidRPr="00A63609">
        <w:rPr>
          <w:rFonts w:ascii="Arial" w:hAnsi="Arial" w:cs="Arial"/>
          <w:sz w:val="24"/>
          <w:szCs w:val="24"/>
          <w:lang w:val="en-GB"/>
        </w:rPr>
        <w:t>,</w:t>
      </w:r>
      <w:r w:rsidR="00CF69DD" w:rsidRPr="00A63609">
        <w:rPr>
          <w:rFonts w:ascii="Arial" w:hAnsi="Arial" w:cs="Arial"/>
          <w:sz w:val="24"/>
          <w:szCs w:val="24"/>
          <w:lang w:val="en-GB"/>
        </w:rPr>
        <w:t xml:space="preserve"> including descriptive statistics</w:t>
      </w:r>
      <w:r w:rsidR="00A85F8B" w:rsidRPr="00A63609">
        <w:rPr>
          <w:rFonts w:ascii="Arial" w:hAnsi="Arial" w:cs="Arial"/>
          <w:sz w:val="24"/>
          <w:szCs w:val="24"/>
          <w:lang w:val="en-GB"/>
        </w:rPr>
        <w:t>.</w:t>
      </w:r>
    </w:p>
    <w:p w14:paraId="1D422952" w14:textId="5E3DF405" w:rsidR="00974B86" w:rsidRPr="00A63609" w:rsidRDefault="00A85F8B" w:rsidP="00EB700B">
      <w:pPr>
        <w:spacing w:after="200" w:line="276" w:lineRule="auto"/>
        <w:jc w:val="both"/>
        <w:rPr>
          <w:rFonts w:ascii="Arial" w:hAnsi="Arial" w:cs="Arial"/>
          <w:sz w:val="24"/>
          <w:szCs w:val="24"/>
          <w:lang w:val="en-GB"/>
        </w:rPr>
      </w:pPr>
      <w:r w:rsidRPr="00A63609">
        <w:rPr>
          <w:rFonts w:ascii="Arial" w:hAnsi="Arial" w:cs="Arial"/>
          <w:sz w:val="24"/>
          <w:szCs w:val="24"/>
          <w:lang w:val="en-GB"/>
        </w:rPr>
        <w:t>T</w:t>
      </w:r>
      <w:r w:rsidR="00974B86" w:rsidRPr="00A63609">
        <w:rPr>
          <w:rFonts w:ascii="Arial" w:hAnsi="Arial" w:cs="Arial"/>
          <w:sz w:val="24"/>
          <w:szCs w:val="24"/>
          <w:lang w:val="en-GB"/>
        </w:rPr>
        <w:t>he Consultant is expected to submit</w:t>
      </w:r>
      <w:r w:rsidR="00A676BA" w:rsidRPr="00A63609">
        <w:rPr>
          <w:rFonts w:ascii="Arial" w:hAnsi="Arial" w:cs="Arial"/>
          <w:sz w:val="24"/>
          <w:szCs w:val="24"/>
          <w:lang w:val="en-GB"/>
        </w:rPr>
        <w:t xml:space="preserve"> a clean</w:t>
      </w:r>
      <w:r w:rsidR="00974B86" w:rsidRPr="00A63609">
        <w:rPr>
          <w:rFonts w:ascii="Arial" w:hAnsi="Arial" w:cs="Arial"/>
          <w:sz w:val="24"/>
          <w:szCs w:val="24"/>
          <w:lang w:val="en-GB"/>
        </w:rPr>
        <w:t xml:space="preserve"> survey database set</w:t>
      </w:r>
      <w:r w:rsidR="00A676BA" w:rsidRPr="00A63609">
        <w:rPr>
          <w:rFonts w:ascii="Arial" w:hAnsi="Arial" w:cs="Arial"/>
          <w:sz w:val="24"/>
          <w:szCs w:val="24"/>
          <w:lang w:val="en-GB"/>
        </w:rPr>
        <w:t xml:space="preserve"> in both SPSS and Excel format. In addition, the consultant will be required to submit any other data that will </w:t>
      </w:r>
      <w:r w:rsidR="00DE6898" w:rsidRPr="00A63609">
        <w:rPr>
          <w:rFonts w:ascii="Arial" w:hAnsi="Arial" w:cs="Arial"/>
          <w:sz w:val="24"/>
          <w:szCs w:val="24"/>
          <w:lang w:val="en-GB"/>
        </w:rPr>
        <w:t xml:space="preserve">facilitate the </w:t>
      </w:r>
      <w:r w:rsidR="00A676BA" w:rsidRPr="00A63609">
        <w:rPr>
          <w:rFonts w:ascii="Arial" w:hAnsi="Arial" w:cs="Arial"/>
          <w:sz w:val="24"/>
          <w:szCs w:val="24"/>
          <w:lang w:val="en-GB"/>
        </w:rPr>
        <w:t>facilitation of subsequent monitoring and evaluation studies.</w:t>
      </w:r>
    </w:p>
    <w:p w14:paraId="218BB770" w14:textId="2D5EA7A0" w:rsidR="004801B9" w:rsidRPr="00A63609" w:rsidRDefault="004801B9" w:rsidP="002829D6">
      <w:pPr>
        <w:pStyle w:val="ListParagraph"/>
        <w:numPr>
          <w:ilvl w:val="0"/>
          <w:numId w:val="1"/>
        </w:numPr>
        <w:spacing w:after="0" w:line="276" w:lineRule="auto"/>
        <w:jc w:val="both"/>
        <w:rPr>
          <w:rFonts w:ascii="Arial" w:hAnsi="Arial" w:cs="Arial"/>
          <w:b/>
          <w:sz w:val="24"/>
          <w:szCs w:val="24"/>
          <w:lang w:val="en-GB"/>
        </w:rPr>
      </w:pPr>
      <w:r w:rsidRPr="00A63609">
        <w:rPr>
          <w:rFonts w:ascii="Arial" w:hAnsi="Arial" w:cs="Arial"/>
          <w:b/>
          <w:sz w:val="24"/>
          <w:szCs w:val="24"/>
          <w:lang w:val="en-GB"/>
        </w:rPr>
        <w:t xml:space="preserve">Draft Baseline </w:t>
      </w:r>
      <w:r w:rsidR="00B744A1" w:rsidRPr="00A63609">
        <w:rPr>
          <w:rFonts w:ascii="Arial" w:hAnsi="Arial" w:cs="Arial"/>
          <w:b/>
          <w:sz w:val="24"/>
          <w:szCs w:val="24"/>
          <w:lang w:val="en-GB"/>
        </w:rPr>
        <w:t xml:space="preserve">Assessment </w:t>
      </w:r>
      <w:r w:rsidRPr="00A63609">
        <w:rPr>
          <w:rFonts w:ascii="Arial" w:hAnsi="Arial" w:cs="Arial"/>
          <w:b/>
          <w:sz w:val="24"/>
          <w:szCs w:val="24"/>
          <w:lang w:val="en-GB"/>
        </w:rPr>
        <w:t>Report</w:t>
      </w:r>
    </w:p>
    <w:p w14:paraId="08091729" w14:textId="1DA1EBF8" w:rsidR="004801B9" w:rsidRPr="00A63609" w:rsidRDefault="00A676BA" w:rsidP="00F117BA">
      <w:pPr>
        <w:spacing w:after="0" w:line="276" w:lineRule="auto"/>
        <w:jc w:val="both"/>
        <w:rPr>
          <w:rFonts w:ascii="Arial" w:hAnsi="Arial" w:cs="Arial"/>
          <w:sz w:val="24"/>
          <w:szCs w:val="24"/>
          <w:lang w:val="en-GB"/>
        </w:rPr>
      </w:pPr>
      <w:r w:rsidRPr="00A63609">
        <w:rPr>
          <w:rFonts w:ascii="Arial" w:hAnsi="Arial" w:cs="Arial"/>
          <w:sz w:val="24"/>
          <w:szCs w:val="24"/>
          <w:lang w:val="en-GB"/>
        </w:rPr>
        <w:t>T</w:t>
      </w:r>
      <w:r w:rsidR="00D86CBD" w:rsidRPr="00A63609">
        <w:rPr>
          <w:rFonts w:ascii="Arial" w:hAnsi="Arial" w:cs="Arial"/>
          <w:sz w:val="24"/>
          <w:szCs w:val="24"/>
          <w:lang w:val="en-GB"/>
        </w:rPr>
        <w:t xml:space="preserve">he consultant will </w:t>
      </w:r>
      <w:r w:rsidRPr="00A63609">
        <w:rPr>
          <w:rFonts w:ascii="Arial" w:hAnsi="Arial" w:cs="Arial"/>
          <w:sz w:val="24"/>
          <w:szCs w:val="24"/>
          <w:lang w:val="en-GB"/>
        </w:rPr>
        <w:t xml:space="preserve">commence </w:t>
      </w:r>
      <w:r w:rsidR="00D86CBD" w:rsidRPr="00A63609">
        <w:rPr>
          <w:rFonts w:ascii="Arial" w:hAnsi="Arial" w:cs="Arial"/>
          <w:sz w:val="24"/>
          <w:szCs w:val="24"/>
          <w:lang w:val="en-GB"/>
        </w:rPr>
        <w:t>prepar</w:t>
      </w:r>
      <w:r w:rsidRPr="00A63609">
        <w:rPr>
          <w:rFonts w:ascii="Arial" w:hAnsi="Arial" w:cs="Arial"/>
          <w:sz w:val="24"/>
          <w:szCs w:val="24"/>
          <w:lang w:val="en-GB"/>
        </w:rPr>
        <w:t>ation of the</w:t>
      </w:r>
      <w:r w:rsidR="00D86CBD" w:rsidRPr="00A63609">
        <w:rPr>
          <w:rFonts w:ascii="Arial" w:hAnsi="Arial" w:cs="Arial"/>
          <w:sz w:val="24"/>
          <w:szCs w:val="24"/>
          <w:lang w:val="en-GB"/>
        </w:rPr>
        <w:t xml:space="preserve"> draft survey report </w:t>
      </w:r>
      <w:r w:rsidR="004851BF" w:rsidRPr="00A63609">
        <w:rPr>
          <w:rFonts w:ascii="Arial" w:hAnsi="Arial" w:cs="Arial"/>
          <w:sz w:val="24"/>
          <w:szCs w:val="24"/>
          <w:lang w:val="en-GB"/>
        </w:rPr>
        <w:t>after</w:t>
      </w:r>
      <w:r w:rsidRPr="00A63609">
        <w:rPr>
          <w:rFonts w:ascii="Arial" w:hAnsi="Arial" w:cs="Arial"/>
          <w:sz w:val="24"/>
          <w:szCs w:val="24"/>
          <w:lang w:val="en-GB"/>
        </w:rPr>
        <w:t xml:space="preserve"> approval of the Inception Report and Baseline Analysis Report by the Client. </w:t>
      </w:r>
      <w:r w:rsidR="00B217FD" w:rsidRPr="00A63609">
        <w:rPr>
          <w:rFonts w:ascii="Arial" w:hAnsi="Arial" w:cs="Arial"/>
          <w:sz w:val="24"/>
          <w:szCs w:val="24"/>
          <w:lang w:val="en-GB"/>
        </w:rPr>
        <w:t>The report</w:t>
      </w:r>
      <w:r w:rsidR="00D86CBD" w:rsidRPr="00A63609">
        <w:rPr>
          <w:rFonts w:ascii="Arial" w:hAnsi="Arial" w:cs="Arial"/>
          <w:sz w:val="24"/>
          <w:szCs w:val="24"/>
          <w:lang w:val="en-GB"/>
        </w:rPr>
        <w:t xml:space="preserve"> will be shared </w:t>
      </w:r>
      <w:r w:rsidR="00D86CBD" w:rsidRPr="00A63609">
        <w:rPr>
          <w:rFonts w:ascii="Arial" w:hAnsi="Arial" w:cs="Arial"/>
          <w:sz w:val="24"/>
          <w:szCs w:val="24"/>
          <w:lang w:val="en-GB"/>
        </w:rPr>
        <w:lastRenderedPageBreak/>
        <w:t xml:space="preserve">with the Coordination Committee for review. </w:t>
      </w:r>
      <w:r w:rsidR="004801B9" w:rsidRPr="00A63609">
        <w:rPr>
          <w:rFonts w:ascii="Arial" w:hAnsi="Arial" w:cs="Arial"/>
          <w:sz w:val="24"/>
          <w:szCs w:val="24"/>
          <w:lang w:val="en-GB"/>
        </w:rPr>
        <w:t>Th</w:t>
      </w:r>
      <w:r w:rsidR="00D86CBD" w:rsidRPr="00A63609">
        <w:rPr>
          <w:rFonts w:ascii="Arial" w:hAnsi="Arial" w:cs="Arial"/>
          <w:sz w:val="24"/>
          <w:szCs w:val="24"/>
          <w:lang w:val="en-GB"/>
        </w:rPr>
        <w:t>is</w:t>
      </w:r>
      <w:r w:rsidR="004801B9" w:rsidRPr="00A63609">
        <w:rPr>
          <w:rFonts w:ascii="Arial" w:hAnsi="Arial" w:cs="Arial"/>
          <w:sz w:val="24"/>
          <w:szCs w:val="24"/>
          <w:lang w:val="en-GB"/>
        </w:rPr>
        <w:t xml:space="preserve"> </w:t>
      </w:r>
      <w:r w:rsidR="00CD4642" w:rsidRPr="00A63609">
        <w:rPr>
          <w:rFonts w:ascii="Arial" w:hAnsi="Arial" w:cs="Arial"/>
          <w:sz w:val="24"/>
          <w:szCs w:val="24"/>
          <w:lang w:val="en-GB"/>
        </w:rPr>
        <w:t xml:space="preserve">report shall be prepared and submitted </w:t>
      </w:r>
      <w:r w:rsidR="00B217FD" w:rsidRPr="00A63609">
        <w:rPr>
          <w:rFonts w:ascii="Arial" w:hAnsi="Arial" w:cs="Arial"/>
          <w:sz w:val="24"/>
          <w:szCs w:val="24"/>
          <w:lang w:val="en-GB"/>
        </w:rPr>
        <w:t>based on the agreed</w:t>
      </w:r>
      <w:r w:rsidR="00CD4642" w:rsidRPr="00A63609">
        <w:rPr>
          <w:rFonts w:ascii="Arial" w:hAnsi="Arial" w:cs="Arial"/>
          <w:sz w:val="24"/>
          <w:szCs w:val="24"/>
          <w:lang w:val="en-GB"/>
        </w:rPr>
        <w:t xml:space="preserve"> </w:t>
      </w:r>
      <w:r w:rsidR="001426D7" w:rsidRPr="00A63609">
        <w:rPr>
          <w:rFonts w:ascii="Arial" w:hAnsi="Arial" w:cs="Arial"/>
          <w:sz w:val="24"/>
          <w:szCs w:val="24"/>
          <w:lang w:val="en-GB"/>
        </w:rPr>
        <w:t>format</w:t>
      </w:r>
      <w:r w:rsidR="00CD4642" w:rsidRPr="00A63609">
        <w:rPr>
          <w:rFonts w:ascii="Arial" w:hAnsi="Arial" w:cs="Arial"/>
          <w:sz w:val="24"/>
          <w:szCs w:val="24"/>
          <w:lang w:val="en-GB"/>
        </w:rPr>
        <w:t>.</w:t>
      </w:r>
      <w:r w:rsidR="00C835CE" w:rsidRPr="00A63609">
        <w:rPr>
          <w:rFonts w:ascii="Arial" w:hAnsi="Arial" w:cs="Arial"/>
          <w:sz w:val="24"/>
          <w:szCs w:val="24"/>
          <w:lang w:val="en-GB"/>
        </w:rPr>
        <w:t xml:space="preserve"> Contents of the report shall</w:t>
      </w:r>
      <w:r w:rsidR="004801B9" w:rsidRPr="00A63609">
        <w:rPr>
          <w:rFonts w:ascii="Arial" w:hAnsi="Arial" w:cs="Arial"/>
          <w:sz w:val="24"/>
          <w:szCs w:val="24"/>
          <w:lang w:val="en-GB"/>
        </w:rPr>
        <w:t xml:space="preserve"> include</w:t>
      </w:r>
      <w:r w:rsidR="001426D7" w:rsidRPr="00A63609">
        <w:rPr>
          <w:rFonts w:ascii="Arial" w:hAnsi="Arial" w:cs="Arial"/>
          <w:sz w:val="24"/>
          <w:szCs w:val="24"/>
          <w:lang w:val="en-GB"/>
        </w:rPr>
        <w:t xml:space="preserve">, but not </w:t>
      </w:r>
      <w:r w:rsidR="00DE6898" w:rsidRPr="00A63609">
        <w:rPr>
          <w:rFonts w:ascii="Arial" w:hAnsi="Arial" w:cs="Arial"/>
          <w:sz w:val="24"/>
          <w:szCs w:val="24"/>
          <w:lang w:val="en-GB"/>
        </w:rPr>
        <w:t xml:space="preserve">be </w:t>
      </w:r>
      <w:r w:rsidR="001426D7" w:rsidRPr="00A63609">
        <w:rPr>
          <w:rFonts w:ascii="Arial" w:hAnsi="Arial" w:cs="Arial"/>
          <w:sz w:val="24"/>
          <w:szCs w:val="24"/>
          <w:lang w:val="en-GB"/>
        </w:rPr>
        <w:t>limited to,</w:t>
      </w:r>
      <w:r w:rsidR="004801B9" w:rsidRPr="00A63609">
        <w:rPr>
          <w:rFonts w:ascii="Arial" w:hAnsi="Arial" w:cs="Arial"/>
          <w:sz w:val="24"/>
          <w:szCs w:val="24"/>
          <w:lang w:val="en-GB"/>
        </w:rPr>
        <w:t xml:space="preserve"> the following</w:t>
      </w:r>
      <w:r w:rsidR="00C835CE" w:rsidRPr="00A63609">
        <w:rPr>
          <w:rFonts w:ascii="Arial" w:hAnsi="Arial" w:cs="Arial"/>
          <w:sz w:val="24"/>
          <w:szCs w:val="24"/>
          <w:lang w:val="en-GB"/>
        </w:rPr>
        <w:t>:</w:t>
      </w:r>
    </w:p>
    <w:p w14:paraId="5FCA40B5" w14:textId="04835BCA" w:rsidR="004801B9" w:rsidRPr="00A63609" w:rsidRDefault="004801B9" w:rsidP="0025117C">
      <w:pPr>
        <w:pStyle w:val="BodyTextIndent"/>
        <w:numPr>
          <w:ilvl w:val="0"/>
          <w:numId w:val="24"/>
        </w:numPr>
        <w:spacing w:line="276" w:lineRule="auto"/>
        <w:rPr>
          <w:rFonts w:ascii="Arial" w:hAnsi="Arial" w:cs="Arial"/>
          <w:szCs w:val="24"/>
        </w:rPr>
      </w:pPr>
      <w:r w:rsidRPr="00A63609">
        <w:rPr>
          <w:rFonts w:ascii="Arial" w:hAnsi="Arial" w:cs="Arial"/>
          <w:szCs w:val="24"/>
        </w:rPr>
        <w:t xml:space="preserve">The current status of </w:t>
      </w:r>
      <w:r w:rsidR="00F117BA" w:rsidRPr="00A63609">
        <w:rPr>
          <w:rFonts w:ascii="Arial" w:hAnsi="Arial" w:cs="Arial"/>
          <w:szCs w:val="24"/>
        </w:rPr>
        <w:t>indicators, socioeconomic conditions, vulnerability to climatic shocks and related coping strategies</w:t>
      </w:r>
      <w:r w:rsidR="00E508FC" w:rsidRPr="00A63609">
        <w:rPr>
          <w:rFonts w:ascii="Arial" w:hAnsi="Arial" w:cs="Arial"/>
          <w:szCs w:val="24"/>
        </w:rPr>
        <w:t>.</w:t>
      </w:r>
    </w:p>
    <w:p w14:paraId="3FBB02EB" w14:textId="20AB1888" w:rsidR="005E700C" w:rsidRPr="00A63609" w:rsidRDefault="005E700C" w:rsidP="0025117C">
      <w:pPr>
        <w:pStyle w:val="BodyTextIndent"/>
        <w:numPr>
          <w:ilvl w:val="0"/>
          <w:numId w:val="24"/>
        </w:numPr>
        <w:spacing w:line="276" w:lineRule="auto"/>
        <w:rPr>
          <w:rFonts w:ascii="Arial" w:hAnsi="Arial" w:cs="Arial"/>
          <w:szCs w:val="24"/>
        </w:rPr>
      </w:pPr>
      <w:r w:rsidRPr="00A63609">
        <w:rPr>
          <w:rFonts w:ascii="Arial" w:hAnsi="Arial" w:cs="Arial"/>
          <w:szCs w:val="24"/>
        </w:rPr>
        <w:t xml:space="preserve">GIS-based map of socio-economic </w:t>
      </w:r>
      <w:r w:rsidR="00B329A8" w:rsidRPr="00A63609">
        <w:rPr>
          <w:rFonts w:ascii="Arial" w:hAnsi="Arial" w:cs="Arial"/>
          <w:szCs w:val="24"/>
        </w:rPr>
        <w:t>conditions</w:t>
      </w:r>
      <w:r w:rsidR="00E508FC" w:rsidRPr="00A63609">
        <w:rPr>
          <w:rFonts w:ascii="Arial" w:hAnsi="Arial" w:cs="Arial"/>
          <w:szCs w:val="24"/>
        </w:rPr>
        <w:t>.</w:t>
      </w:r>
    </w:p>
    <w:p w14:paraId="1A4336AC" w14:textId="3BD464DC" w:rsidR="007103F8" w:rsidRPr="00A63609" w:rsidRDefault="00D86CBD" w:rsidP="00A85F8B">
      <w:pPr>
        <w:spacing w:before="240" w:after="0" w:line="276" w:lineRule="auto"/>
        <w:jc w:val="both"/>
        <w:rPr>
          <w:rFonts w:ascii="Arial" w:hAnsi="Arial" w:cs="Arial"/>
          <w:sz w:val="24"/>
          <w:szCs w:val="24"/>
          <w:lang w:val="en-GB"/>
        </w:rPr>
      </w:pPr>
      <w:r w:rsidRPr="00A63609">
        <w:rPr>
          <w:rFonts w:ascii="Arial" w:hAnsi="Arial" w:cs="Arial"/>
          <w:sz w:val="24"/>
          <w:szCs w:val="24"/>
          <w:lang w:val="en-GB"/>
        </w:rPr>
        <w:t xml:space="preserve">In addition, the consultant </w:t>
      </w:r>
      <w:r w:rsidR="00FD70AF" w:rsidRPr="00A63609">
        <w:rPr>
          <w:rFonts w:ascii="Arial" w:hAnsi="Arial" w:cs="Arial"/>
          <w:sz w:val="24"/>
          <w:szCs w:val="24"/>
          <w:lang w:val="en-GB"/>
        </w:rPr>
        <w:t xml:space="preserve">will prepare a </w:t>
      </w:r>
      <w:r w:rsidR="00B217FD" w:rsidRPr="00A63609">
        <w:rPr>
          <w:rFonts w:ascii="Arial" w:hAnsi="Arial" w:cs="Arial"/>
          <w:sz w:val="24"/>
          <w:szCs w:val="24"/>
          <w:lang w:val="en-GB"/>
        </w:rPr>
        <w:t>Power</w:t>
      </w:r>
      <w:r w:rsidR="004851BF" w:rsidRPr="00A63609">
        <w:rPr>
          <w:rFonts w:ascii="Arial" w:hAnsi="Arial" w:cs="Arial"/>
          <w:sz w:val="24"/>
          <w:szCs w:val="24"/>
          <w:lang w:val="en-GB"/>
        </w:rPr>
        <w:t>P</w:t>
      </w:r>
      <w:r w:rsidR="00B217FD" w:rsidRPr="00A63609">
        <w:rPr>
          <w:rFonts w:ascii="Arial" w:hAnsi="Arial" w:cs="Arial"/>
          <w:sz w:val="24"/>
          <w:szCs w:val="24"/>
          <w:lang w:val="en-GB"/>
        </w:rPr>
        <w:t xml:space="preserve">oint </w:t>
      </w:r>
      <w:r w:rsidR="00FD70AF" w:rsidRPr="00A63609">
        <w:rPr>
          <w:rFonts w:ascii="Arial" w:hAnsi="Arial" w:cs="Arial"/>
          <w:sz w:val="24"/>
          <w:szCs w:val="24"/>
          <w:lang w:val="en-GB"/>
        </w:rPr>
        <w:t xml:space="preserve">presentation </w:t>
      </w:r>
      <w:r w:rsidR="00B217FD" w:rsidRPr="00A63609">
        <w:rPr>
          <w:rFonts w:ascii="Arial" w:hAnsi="Arial" w:cs="Arial"/>
          <w:sz w:val="24"/>
          <w:szCs w:val="24"/>
          <w:lang w:val="en-GB"/>
        </w:rPr>
        <w:t>reflecting key areas covered by the report</w:t>
      </w:r>
      <w:r w:rsidR="00FD70AF" w:rsidRPr="00A63609">
        <w:rPr>
          <w:rFonts w:ascii="Arial" w:hAnsi="Arial" w:cs="Arial"/>
          <w:sz w:val="24"/>
          <w:szCs w:val="24"/>
          <w:lang w:val="en-GB"/>
        </w:rPr>
        <w:t>. The presentation will be used to debrief the Committee and other relevant parties to identify and address gaps or any misinterpretations.</w:t>
      </w:r>
    </w:p>
    <w:p w14:paraId="746E5EAC" w14:textId="77777777" w:rsidR="0031497C" w:rsidRPr="00A63609" w:rsidRDefault="0031497C" w:rsidP="00A85F8B">
      <w:pPr>
        <w:spacing w:after="0" w:line="276" w:lineRule="auto"/>
        <w:jc w:val="both"/>
        <w:rPr>
          <w:rFonts w:ascii="Arial" w:hAnsi="Arial" w:cs="Arial"/>
          <w:sz w:val="24"/>
          <w:szCs w:val="24"/>
          <w:lang w:val="en-GB"/>
        </w:rPr>
      </w:pPr>
    </w:p>
    <w:p w14:paraId="72C84D5A" w14:textId="77777777" w:rsidR="004801B9" w:rsidRPr="00A63609" w:rsidRDefault="004801B9" w:rsidP="002829D6">
      <w:pPr>
        <w:pStyle w:val="ListParagraph"/>
        <w:numPr>
          <w:ilvl w:val="0"/>
          <w:numId w:val="1"/>
        </w:numPr>
        <w:spacing w:after="0" w:line="276" w:lineRule="auto"/>
        <w:jc w:val="both"/>
        <w:rPr>
          <w:rFonts w:ascii="Arial" w:hAnsi="Arial" w:cs="Arial"/>
          <w:b/>
          <w:sz w:val="24"/>
          <w:szCs w:val="24"/>
          <w:lang w:val="en-GB"/>
        </w:rPr>
      </w:pPr>
      <w:r w:rsidRPr="00A63609">
        <w:rPr>
          <w:rFonts w:ascii="Arial" w:hAnsi="Arial" w:cs="Arial"/>
          <w:b/>
          <w:sz w:val="24"/>
          <w:szCs w:val="24"/>
          <w:lang w:val="en-GB"/>
        </w:rPr>
        <w:t>Final Baseline Report</w:t>
      </w:r>
    </w:p>
    <w:p w14:paraId="4256013C" w14:textId="5E2E1760" w:rsidR="00B54FA8" w:rsidRPr="00A63609" w:rsidRDefault="004801B9" w:rsidP="00A85F8B">
      <w:pPr>
        <w:spacing w:after="200" w:line="276" w:lineRule="auto"/>
        <w:jc w:val="both"/>
        <w:rPr>
          <w:rFonts w:ascii="Arial" w:hAnsi="Arial" w:cs="Arial"/>
          <w:sz w:val="24"/>
          <w:szCs w:val="24"/>
          <w:lang w:val="en-GB"/>
        </w:rPr>
      </w:pPr>
      <w:r w:rsidRPr="00A63609">
        <w:rPr>
          <w:rFonts w:ascii="Arial" w:hAnsi="Arial" w:cs="Arial"/>
          <w:sz w:val="24"/>
          <w:szCs w:val="24"/>
          <w:lang w:val="en-GB"/>
        </w:rPr>
        <w:t xml:space="preserve">The </w:t>
      </w:r>
      <w:r w:rsidR="00A676BA" w:rsidRPr="00A63609">
        <w:rPr>
          <w:rFonts w:ascii="Arial" w:hAnsi="Arial" w:cs="Arial"/>
          <w:sz w:val="24"/>
          <w:szCs w:val="24"/>
          <w:lang w:val="en-GB"/>
        </w:rPr>
        <w:t xml:space="preserve">final </w:t>
      </w:r>
      <w:r w:rsidRPr="00A63609">
        <w:rPr>
          <w:rFonts w:ascii="Arial" w:hAnsi="Arial" w:cs="Arial"/>
          <w:sz w:val="24"/>
          <w:szCs w:val="24"/>
          <w:lang w:val="en-GB"/>
        </w:rPr>
        <w:t xml:space="preserve">report </w:t>
      </w:r>
      <w:r w:rsidR="00974B86" w:rsidRPr="00A63609">
        <w:rPr>
          <w:rFonts w:ascii="Arial" w:hAnsi="Arial" w:cs="Arial"/>
          <w:sz w:val="24"/>
          <w:szCs w:val="24"/>
          <w:lang w:val="en-GB"/>
        </w:rPr>
        <w:t>will be submitted by the Consultant in the agreed format</w:t>
      </w:r>
      <w:r w:rsidR="00844B94" w:rsidRPr="00A63609">
        <w:rPr>
          <w:rFonts w:ascii="Arial" w:hAnsi="Arial" w:cs="Arial"/>
          <w:sz w:val="24"/>
          <w:szCs w:val="24"/>
          <w:lang w:val="en-GB"/>
        </w:rPr>
        <w:t>,</w:t>
      </w:r>
      <w:r w:rsidR="00974B86" w:rsidRPr="00A63609">
        <w:rPr>
          <w:rFonts w:ascii="Arial" w:hAnsi="Arial" w:cs="Arial"/>
          <w:sz w:val="24"/>
          <w:szCs w:val="24"/>
          <w:lang w:val="en-GB"/>
        </w:rPr>
        <w:t xml:space="preserve"> incorporating the </w:t>
      </w:r>
      <w:r w:rsidR="00844B94" w:rsidRPr="00A63609">
        <w:rPr>
          <w:rFonts w:ascii="Arial" w:hAnsi="Arial" w:cs="Arial"/>
          <w:sz w:val="24"/>
          <w:szCs w:val="24"/>
          <w:lang w:val="en-GB"/>
        </w:rPr>
        <w:t>stakeholders'</w:t>
      </w:r>
      <w:r w:rsidR="00844B94" w:rsidRPr="00A63609">
        <w:rPr>
          <w:rFonts w:ascii="Arial" w:hAnsi="Arial" w:cs="Arial"/>
          <w:sz w:val="24"/>
          <w:szCs w:val="24"/>
          <w:lang w:val="en-GB"/>
        </w:rPr>
        <w:t xml:space="preserve"> </w:t>
      </w:r>
      <w:r w:rsidR="00974B86" w:rsidRPr="00A63609">
        <w:rPr>
          <w:rFonts w:ascii="Arial" w:hAnsi="Arial" w:cs="Arial"/>
          <w:sz w:val="24"/>
          <w:szCs w:val="24"/>
          <w:lang w:val="en-GB"/>
        </w:rPr>
        <w:t>feedback</w:t>
      </w:r>
      <w:r w:rsidR="00844B94" w:rsidRPr="00A63609">
        <w:rPr>
          <w:rFonts w:ascii="Arial" w:hAnsi="Arial" w:cs="Arial"/>
          <w:sz w:val="24"/>
          <w:szCs w:val="24"/>
          <w:lang w:val="en-GB"/>
        </w:rPr>
        <w:t>,</w:t>
      </w:r>
      <w:r w:rsidR="00974B86" w:rsidRPr="00A63609">
        <w:rPr>
          <w:rFonts w:ascii="Arial" w:hAnsi="Arial" w:cs="Arial"/>
          <w:sz w:val="24"/>
          <w:szCs w:val="24"/>
          <w:lang w:val="en-GB"/>
        </w:rPr>
        <w:t xml:space="preserve"> including the Bank’s input. Therefore, the final report </w:t>
      </w:r>
      <w:r w:rsidRPr="00A63609">
        <w:rPr>
          <w:rFonts w:ascii="Arial" w:hAnsi="Arial" w:cs="Arial"/>
          <w:sz w:val="24"/>
          <w:szCs w:val="24"/>
          <w:lang w:val="en-GB"/>
        </w:rPr>
        <w:t>shall cover all aspects in the scope</w:t>
      </w:r>
      <w:r w:rsidR="00FD70AF" w:rsidRPr="00A63609">
        <w:rPr>
          <w:rFonts w:ascii="Arial" w:hAnsi="Arial" w:cs="Arial"/>
          <w:sz w:val="24"/>
          <w:szCs w:val="24"/>
          <w:lang w:val="en-GB"/>
        </w:rPr>
        <w:t xml:space="preserve"> and will follow presentation logic at </w:t>
      </w:r>
      <w:r w:rsidR="00844B94" w:rsidRPr="00A63609">
        <w:rPr>
          <w:rFonts w:ascii="Arial" w:hAnsi="Arial" w:cs="Arial"/>
          <w:sz w:val="24"/>
          <w:szCs w:val="24"/>
          <w:lang w:val="en-GB"/>
        </w:rPr>
        <w:t xml:space="preserve">a </w:t>
      </w:r>
      <w:r w:rsidR="00FD70AF" w:rsidRPr="00A63609">
        <w:rPr>
          <w:rFonts w:ascii="Arial" w:hAnsi="Arial" w:cs="Arial"/>
          <w:sz w:val="24"/>
          <w:szCs w:val="24"/>
          <w:lang w:val="en-GB"/>
        </w:rPr>
        <w:t>minimum</w:t>
      </w:r>
      <w:r w:rsidR="00844B94" w:rsidRPr="00A63609">
        <w:rPr>
          <w:rFonts w:ascii="Arial" w:hAnsi="Arial" w:cs="Arial"/>
          <w:sz w:val="24"/>
          <w:szCs w:val="24"/>
          <w:lang w:val="en-GB"/>
        </w:rPr>
        <w:t>:</w:t>
      </w:r>
      <w:r w:rsidR="00FD70AF" w:rsidRPr="00A63609">
        <w:rPr>
          <w:rFonts w:ascii="Arial" w:hAnsi="Arial" w:cs="Arial"/>
          <w:sz w:val="24"/>
          <w:szCs w:val="24"/>
          <w:lang w:val="en-GB"/>
        </w:rPr>
        <w:t xml:space="preserve"> Executive summary,</w:t>
      </w:r>
      <w:r w:rsidR="00AC3876" w:rsidRPr="00A63609">
        <w:rPr>
          <w:rFonts w:ascii="Arial" w:hAnsi="Arial" w:cs="Arial"/>
          <w:sz w:val="24"/>
          <w:szCs w:val="24"/>
          <w:lang w:val="en-GB"/>
        </w:rPr>
        <w:t xml:space="preserve"> </w:t>
      </w:r>
      <w:r w:rsidR="00FD70AF" w:rsidRPr="00A63609">
        <w:rPr>
          <w:rFonts w:ascii="Arial" w:hAnsi="Arial" w:cs="Arial"/>
          <w:sz w:val="24"/>
          <w:szCs w:val="24"/>
          <w:lang w:val="en-GB"/>
        </w:rPr>
        <w:t>list of acronyms, introduction, baseline context and purpose, baseline framework</w:t>
      </w:r>
      <w:r w:rsidR="00AC3876" w:rsidRPr="00A63609">
        <w:rPr>
          <w:rFonts w:ascii="Arial" w:hAnsi="Arial" w:cs="Arial"/>
          <w:sz w:val="24"/>
          <w:szCs w:val="24"/>
          <w:lang w:val="en-GB"/>
        </w:rPr>
        <w:t xml:space="preserve"> and methodology, findings, conclusions and recommendations. </w:t>
      </w:r>
      <w:r w:rsidR="00DC02F6" w:rsidRPr="00A63609">
        <w:rPr>
          <w:rFonts w:ascii="Arial" w:hAnsi="Arial" w:cs="Arial"/>
          <w:sz w:val="24"/>
          <w:szCs w:val="24"/>
          <w:lang w:val="en-GB"/>
        </w:rPr>
        <w:t xml:space="preserve">Annexes should include </w:t>
      </w:r>
      <w:proofErr w:type="spellStart"/>
      <w:r w:rsidR="00DC02F6" w:rsidRPr="00A63609">
        <w:rPr>
          <w:rFonts w:ascii="Arial" w:hAnsi="Arial" w:cs="Arial"/>
          <w:sz w:val="24"/>
          <w:szCs w:val="24"/>
          <w:lang w:val="en-GB"/>
        </w:rPr>
        <w:t>ToRs</w:t>
      </w:r>
      <w:proofErr w:type="spellEnd"/>
      <w:r w:rsidR="00DC02F6" w:rsidRPr="00A63609">
        <w:rPr>
          <w:rFonts w:ascii="Arial" w:hAnsi="Arial" w:cs="Arial"/>
          <w:sz w:val="24"/>
          <w:szCs w:val="24"/>
          <w:lang w:val="en-GB"/>
        </w:rPr>
        <w:t xml:space="preserve">, project indicators with baseline values from the survey, </w:t>
      </w:r>
      <w:r w:rsidR="00844B94" w:rsidRPr="00A63609">
        <w:rPr>
          <w:rFonts w:ascii="Arial" w:hAnsi="Arial" w:cs="Arial"/>
          <w:sz w:val="24"/>
          <w:szCs w:val="24"/>
          <w:lang w:val="en-GB"/>
        </w:rPr>
        <w:t xml:space="preserve">a </w:t>
      </w:r>
      <w:r w:rsidR="00DC02F6" w:rsidRPr="00A63609">
        <w:rPr>
          <w:rFonts w:ascii="Arial" w:hAnsi="Arial" w:cs="Arial"/>
          <w:sz w:val="24"/>
          <w:szCs w:val="24"/>
          <w:lang w:val="en-GB"/>
        </w:rPr>
        <w:t xml:space="preserve">list of documents reviewed, </w:t>
      </w:r>
      <w:r w:rsidR="00844B94" w:rsidRPr="00A63609">
        <w:rPr>
          <w:rFonts w:ascii="Arial" w:hAnsi="Arial" w:cs="Arial"/>
          <w:sz w:val="24"/>
          <w:szCs w:val="24"/>
          <w:lang w:val="en-GB"/>
        </w:rPr>
        <w:t xml:space="preserve">a </w:t>
      </w:r>
      <w:r w:rsidR="00DC02F6" w:rsidRPr="00A63609">
        <w:rPr>
          <w:rFonts w:ascii="Arial" w:hAnsi="Arial" w:cs="Arial"/>
          <w:sz w:val="24"/>
          <w:szCs w:val="24"/>
          <w:lang w:val="en-GB"/>
        </w:rPr>
        <w:t xml:space="preserve">list of persons/institutions interviewed/consulted, and data collection tools. </w:t>
      </w:r>
      <w:r w:rsidR="00AC3876" w:rsidRPr="00A63609">
        <w:rPr>
          <w:rFonts w:ascii="Arial" w:hAnsi="Arial" w:cs="Arial"/>
          <w:sz w:val="24"/>
          <w:szCs w:val="24"/>
          <w:lang w:val="en-GB"/>
        </w:rPr>
        <w:t>This report shall be</w:t>
      </w:r>
      <w:r w:rsidRPr="00A63609">
        <w:rPr>
          <w:rFonts w:ascii="Arial" w:hAnsi="Arial" w:cs="Arial"/>
          <w:sz w:val="24"/>
          <w:szCs w:val="24"/>
          <w:lang w:val="en-GB"/>
        </w:rPr>
        <w:t xml:space="preserve"> submitted, reviewed and approved by the client before acceptance</w:t>
      </w:r>
      <w:r w:rsidR="00B65689" w:rsidRPr="00A63609">
        <w:rPr>
          <w:rFonts w:ascii="Arial" w:hAnsi="Arial" w:cs="Arial"/>
          <w:sz w:val="24"/>
          <w:szCs w:val="24"/>
          <w:lang w:val="en-GB"/>
        </w:rPr>
        <w:t>.</w:t>
      </w:r>
      <w:r w:rsidR="008C242B" w:rsidRPr="00A63609">
        <w:rPr>
          <w:rFonts w:ascii="Arial" w:hAnsi="Arial" w:cs="Arial"/>
          <w:sz w:val="24"/>
          <w:szCs w:val="24"/>
          <w:lang w:val="en-GB"/>
        </w:rPr>
        <w:t xml:space="preserve"> </w:t>
      </w:r>
      <w:r w:rsidR="00B65689" w:rsidRPr="00A63609">
        <w:rPr>
          <w:rFonts w:ascii="Arial" w:hAnsi="Arial" w:cs="Arial"/>
          <w:sz w:val="24"/>
          <w:szCs w:val="24"/>
          <w:lang w:val="en-GB"/>
        </w:rPr>
        <w:t>T</w:t>
      </w:r>
      <w:r w:rsidR="00CD4642" w:rsidRPr="00A63609">
        <w:rPr>
          <w:rFonts w:ascii="Arial" w:hAnsi="Arial" w:cs="Arial"/>
          <w:sz w:val="24"/>
          <w:szCs w:val="24"/>
          <w:lang w:val="en-GB"/>
        </w:rPr>
        <w:t>his report shall be</w:t>
      </w:r>
      <w:r w:rsidR="00B65689" w:rsidRPr="00A63609">
        <w:rPr>
          <w:rFonts w:ascii="Arial" w:hAnsi="Arial" w:cs="Arial"/>
          <w:sz w:val="24"/>
          <w:szCs w:val="24"/>
          <w:lang w:val="en-GB"/>
        </w:rPr>
        <w:t xml:space="preserve"> submitted in electronic copy.</w:t>
      </w:r>
    </w:p>
    <w:p w14:paraId="4596CDEF" w14:textId="209EBEF9" w:rsidR="00AC3876" w:rsidRPr="00A63609" w:rsidRDefault="00AC3876" w:rsidP="00A85F8B">
      <w:pPr>
        <w:spacing w:after="0" w:line="276" w:lineRule="auto"/>
        <w:jc w:val="both"/>
        <w:rPr>
          <w:rFonts w:ascii="Arial" w:hAnsi="Arial" w:cs="Arial"/>
          <w:sz w:val="24"/>
          <w:szCs w:val="24"/>
          <w:lang w:val="en-GB"/>
        </w:rPr>
      </w:pPr>
      <w:r w:rsidRPr="00A63609">
        <w:rPr>
          <w:rFonts w:ascii="Arial" w:hAnsi="Arial" w:cs="Arial"/>
          <w:sz w:val="24"/>
          <w:szCs w:val="24"/>
          <w:lang w:val="en-GB"/>
        </w:rPr>
        <w:t xml:space="preserve">Further, the Consultant will also prepare a </w:t>
      </w:r>
      <w:r w:rsidR="00DC02F6" w:rsidRPr="00A63609">
        <w:rPr>
          <w:rFonts w:ascii="Arial" w:hAnsi="Arial" w:cs="Arial"/>
          <w:sz w:val="24"/>
          <w:szCs w:val="24"/>
          <w:lang w:val="en-GB"/>
        </w:rPr>
        <w:t>PowerPoint</w:t>
      </w:r>
      <w:r w:rsidRPr="00A63609">
        <w:rPr>
          <w:rFonts w:ascii="Arial" w:hAnsi="Arial" w:cs="Arial"/>
          <w:sz w:val="24"/>
          <w:szCs w:val="24"/>
          <w:lang w:val="en-GB"/>
        </w:rPr>
        <w:t xml:space="preserve"> presentation and </w:t>
      </w:r>
      <w:r w:rsidR="00844B94" w:rsidRPr="00A63609">
        <w:rPr>
          <w:rFonts w:ascii="Arial" w:hAnsi="Arial" w:cs="Arial"/>
          <w:sz w:val="24"/>
          <w:szCs w:val="24"/>
          <w:lang w:val="en-GB"/>
        </w:rPr>
        <w:t xml:space="preserve">a </w:t>
      </w:r>
      <w:r w:rsidR="00583CC7" w:rsidRPr="00A63609">
        <w:rPr>
          <w:rFonts w:ascii="Arial" w:hAnsi="Arial" w:cs="Arial"/>
          <w:sz w:val="24"/>
          <w:szCs w:val="24"/>
          <w:lang w:val="en-GB"/>
        </w:rPr>
        <w:t>two-page</w:t>
      </w:r>
      <w:r w:rsidRPr="00A63609">
        <w:rPr>
          <w:rFonts w:ascii="Arial" w:hAnsi="Arial" w:cs="Arial"/>
          <w:sz w:val="24"/>
          <w:szCs w:val="24"/>
          <w:lang w:val="en-GB"/>
        </w:rPr>
        <w:t xml:space="preserve"> baseline brie</w:t>
      </w:r>
      <w:r w:rsidR="00DC02F6" w:rsidRPr="00A63609">
        <w:rPr>
          <w:rFonts w:ascii="Arial" w:hAnsi="Arial" w:cs="Arial"/>
          <w:sz w:val="24"/>
          <w:szCs w:val="24"/>
          <w:lang w:val="en-GB"/>
        </w:rPr>
        <w:t>f</w:t>
      </w:r>
      <w:r w:rsidRPr="00A63609">
        <w:rPr>
          <w:rFonts w:ascii="Arial" w:hAnsi="Arial" w:cs="Arial"/>
          <w:sz w:val="24"/>
          <w:szCs w:val="24"/>
          <w:lang w:val="en-GB"/>
        </w:rPr>
        <w:t xml:space="preserve"> to facilitate </w:t>
      </w:r>
      <w:r w:rsidR="00844B94" w:rsidRPr="00A63609">
        <w:rPr>
          <w:rFonts w:ascii="Arial" w:hAnsi="Arial" w:cs="Arial"/>
          <w:sz w:val="24"/>
          <w:szCs w:val="24"/>
          <w:lang w:val="en-GB"/>
        </w:rPr>
        <w:t xml:space="preserve">the </w:t>
      </w:r>
      <w:r w:rsidRPr="00A63609">
        <w:rPr>
          <w:rFonts w:ascii="Arial" w:hAnsi="Arial" w:cs="Arial"/>
          <w:sz w:val="24"/>
          <w:szCs w:val="24"/>
          <w:lang w:val="en-GB"/>
        </w:rPr>
        <w:t>sharing of key findings, conclusions and recommendations</w:t>
      </w:r>
      <w:r w:rsidR="0050479D" w:rsidRPr="00A63609">
        <w:rPr>
          <w:rFonts w:ascii="Arial" w:hAnsi="Arial" w:cs="Arial"/>
          <w:sz w:val="24"/>
          <w:szCs w:val="24"/>
          <w:lang w:val="en-GB"/>
        </w:rPr>
        <w:t xml:space="preserve"> to relevant stakeholders</w:t>
      </w:r>
      <w:r w:rsidRPr="00A63609">
        <w:rPr>
          <w:rFonts w:ascii="Arial" w:hAnsi="Arial" w:cs="Arial"/>
          <w:sz w:val="24"/>
          <w:szCs w:val="24"/>
          <w:lang w:val="en-GB"/>
        </w:rPr>
        <w:t>. The brief will include project information, baseline background</w:t>
      </w:r>
      <w:r w:rsidR="00844B94" w:rsidRPr="00A63609">
        <w:rPr>
          <w:rStyle w:val="FootnoteReference"/>
          <w:rFonts w:ascii="Arial" w:hAnsi="Arial" w:cs="Arial"/>
          <w:sz w:val="24"/>
          <w:szCs w:val="24"/>
          <w:lang w:val="en-GB"/>
        </w:rPr>
        <w:t>,</w:t>
      </w:r>
      <w:r w:rsidRPr="00A63609">
        <w:rPr>
          <w:rFonts w:ascii="Arial" w:hAnsi="Arial" w:cs="Arial"/>
          <w:sz w:val="24"/>
          <w:szCs w:val="24"/>
          <w:lang w:val="en-GB"/>
        </w:rPr>
        <w:t xml:space="preserve"> baseline </w:t>
      </w:r>
      <w:r w:rsidR="009D40A0" w:rsidRPr="00A63609">
        <w:rPr>
          <w:rFonts w:ascii="Arial" w:hAnsi="Arial" w:cs="Arial"/>
          <w:sz w:val="24"/>
          <w:szCs w:val="24"/>
          <w:lang w:val="en-GB"/>
        </w:rPr>
        <w:t>results: key</w:t>
      </w:r>
      <w:r w:rsidR="00A82AED" w:rsidRPr="00A63609">
        <w:rPr>
          <w:rFonts w:ascii="Arial" w:hAnsi="Arial" w:cs="Arial"/>
          <w:sz w:val="24"/>
          <w:szCs w:val="24"/>
          <w:lang w:val="en-GB"/>
        </w:rPr>
        <w:t xml:space="preserve"> findings and /conclusion and recommendations.</w:t>
      </w:r>
    </w:p>
    <w:p w14:paraId="5EB7FA8D" w14:textId="77777777" w:rsidR="00974B86" w:rsidRPr="00A63609" w:rsidRDefault="00974B86" w:rsidP="00A85F8B">
      <w:pPr>
        <w:pStyle w:val="ListParagraph"/>
        <w:spacing w:after="0" w:line="240" w:lineRule="auto"/>
        <w:ind w:left="360"/>
        <w:jc w:val="both"/>
        <w:rPr>
          <w:rFonts w:ascii="Arial" w:hAnsi="Arial" w:cs="Arial"/>
          <w:sz w:val="24"/>
          <w:szCs w:val="24"/>
          <w:lang w:val="en-GB"/>
        </w:rPr>
      </w:pPr>
    </w:p>
    <w:p w14:paraId="4D19FC14" w14:textId="286A38B3" w:rsidR="00583CC7" w:rsidRPr="00A63609" w:rsidRDefault="00583CC7" w:rsidP="00A85F8B">
      <w:pPr>
        <w:pStyle w:val="Heading1"/>
        <w:numPr>
          <w:ilvl w:val="0"/>
          <w:numId w:val="4"/>
        </w:numPr>
        <w:spacing w:before="0"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 xml:space="preserve">FINDINGS </w:t>
      </w:r>
      <w:r w:rsidR="00D4575D" w:rsidRPr="00A63609">
        <w:rPr>
          <w:rFonts w:ascii="Arial" w:hAnsi="Arial" w:cs="Arial"/>
          <w:b/>
          <w:color w:val="auto"/>
          <w:sz w:val="24"/>
          <w:szCs w:val="24"/>
          <w:lang w:val="en-GB"/>
        </w:rPr>
        <w:t>VALIDATION</w:t>
      </w:r>
    </w:p>
    <w:p w14:paraId="5FA3DDB2" w14:textId="0511297B" w:rsidR="00F23FBF" w:rsidRPr="00A63609" w:rsidRDefault="00583CC7" w:rsidP="0031497C">
      <w:pPr>
        <w:spacing w:after="0" w:line="276" w:lineRule="auto"/>
        <w:jc w:val="both"/>
        <w:rPr>
          <w:rFonts w:ascii="Arial" w:hAnsi="Arial" w:cs="Arial"/>
          <w:sz w:val="24"/>
          <w:szCs w:val="24"/>
          <w:lang w:val="en-GB"/>
        </w:rPr>
      </w:pPr>
      <w:r w:rsidRPr="00A63609">
        <w:rPr>
          <w:rFonts w:ascii="Arial" w:hAnsi="Arial" w:cs="Arial"/>
          <w:sz w:val="24"/>
          <w:szCs w:val="24"/>
          <w:lang w:val="en-GB"/>
        </w:rPr>
        <w:t xml:space="preserve">Along with the final report, the Consultant is expected to produce a </w:t>
      </w:r>
      <w:r w:rsidR="0050479D" w:rsidRPr="00A63609">
        <w:rPr>
          <w:rFonts w:ascii="Arial" w:hAnsi="Arial" w:cs="Arial"/>
          <w:sz w:val="24"/>
          <w:szCs w:val="24"/>
          <w:lang w:val="en-GB"/>
        </w:rPr>
        <w:t>spread</w:t>
      </w:r>
      <w:r w:rsidRPr="00A63609">
        <w:rPr>
          <w:rFonts w:ascii="Arial" w:hAnsi="Arial" w:cs="Arial"/>
          <w:sz w:val="24"/>
          <w:szCs w:val="24"/>
          <w:lang w:val="en-GB"/>
        </w:rPr>
        <w:t xml:space="preserve">sheet </w:t>
      </w:r>
      <w:r w:rsidR="0050479D" w:rsidRPr="00A63609">
        <w:rPr>
          <w:rFonts w:ascii="Arial" w:hAnsi="Arial" w:cs="Arial"/>
          <w:sz w:val="24"/>
          <w:szCs w:val="24"/>
          <w:lang w:val="en-GB"/>
        </w:rPr>
        <w:t>in Microsoft Excel which reflects the status of the indicator data values</w:t>
      </w:r>
      <w:r w:rsidRPr="00A63609">
        <w:rPr>
          <w:rFonts w:ascii="Arial" w:hAnsi="Arial" w:cs="Arial"/>
          <w:sz w:val="24"/>
          <w:szCs w:val="24"/>
          <w:lang w:val="en-GB"/>
        </w:rPr>
        <w:t xml:space="preserve">. </w:t>
      </w:r>
      <w:r w:rsidR="00844B94" w:rsidRPr="00A63609">
        <w:rPr>
          <w:rFonts w:ascii="Arial" w:hAnsi="Arial" w:cs="Arial"/>
          <w:sz w:val="24"/>
          <w:szCs w:val="24"/>
          <w:lang w:val="en-GB"/>
        </w:rPr>
        <w:t>Finalised</w:t>
      </w:r>
      <w:r w:rsidR="00844B94" w:rsidRPr="00A63609">
        <w:rPr>
          <w:rFonts w:ascii="Arial" w:hAnsi="Arial" w:cs="Arial"/>
          <w:sz w:val="24"/>
          <w:szCs w:val="24"/>
          <w:lang w:val="en-GB"/>
        </w:rPr>
        <w:t xml:space="preserve"> </w:t>
      </w:r>
      <w:r w:rsidRPr="00A63609">
        <w:rPr>
          <w:rFonts w:ascii="Arial" w:hAnsi="Arial" w:cs="Arial"/>
          <w:sz w:val="24"/>
          <w:szCs w:val="24"/>
          <w:lang w:val="en-GB"/>
        </w:rPr>
        <w:t>reports will be made available in hard copy</w:t>
      </w:r>
      <w:r w:rsidR="00844B94" w:rsidRPr="00A63609">
        <w:rPr>
          <w:rFonts w:ascii="Arial" w:hAnsi="Arial" w:cs="Arial"/>
          <w:sz w:val="24"/>
          <w:szCs w:val="24"/>
          <w:lang w:val="en-GB"/>
        </w:rPr>
        <w:t>,</w:t>
      </w:r>
      <w:r w:rsidRPr="00A63609">
        <w:rPr>
          <w:rFonts w:ascii="Arial" w:hAnsi="Arial" w:cs="Arial"/>
          <w:sz w:val="24"/>
          <w:szCs w:val="24"/>
          <w:lang w:val="en-GB"/>
        </w:rPr>
        <w:t xml:space="preserve"> and summary</w:t>
      </w:r>
      <w:r w:rsidR="0050479D" w:rsidRPr="00A63609">
        <w:rPr>
          <w:rFonts w:ascii="Arial" w:hAnsi="Arial" w:cs="Arial"/>
          <w:sz w:val="24"/>
          <w:szCs w:val="24"/>
          <w:lang w:val="en-GB"/>
        </w:rPr>
        <w:t>/brief</w:t>
      </w:r>
      <w:r w:rsidRPr="00A63609">
        <w:rPr>
          <w:rFonts w:ascii="Arial" w:hAnsi="Arial" w:cs="Arial"/>
          <w:sz w:val="24"/>
          <w:szCs w:val="24"/>
          <w:lang w:val="en-GB"/>
        </w:rPr>
        <w:t xml:space="preserve"> reports will be produced in English.</w:t>
      </w:r>
      <w:r w:rsidR="0050479D" w:rsidRPr="00A63609">
        <w:rPr>
          <w:rFonts w:ascii="Arial" w:hAnsi="Arial" w:cs="Arial"/>
          <w:sz w:val="24"/>
          <w:szCs w:val="24"/>
          <w:lang w:val="en-GB"/>
        </w:rPr>
        <w:t xml:space="preserve"> </w:t>
      </w:r>
    </w:p>
    <w:p w14:paraId="3636EC54" w14:textId="10849555" w:rsidR="009D6731" w:rsidRPr="00A63609" w:rsidRDefault="00687B3E" w:rsidP="0071683C">
      <w:pPr>
        <w:pStyle w:val="Heading1"/>
        <w:numPr>
          <w:ilvl w:val="0"/>
          <w:numId w:val="4"/>
        </w:numPr>
        <w:spacing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 xml:space="preserve">PROPOSED </w:t>
      </w:r>
      <w:r w:rsidR="009D6731" w:rsidRPr="00A63609">
        <w:rPr>
          <w:rFonts w:ascii="Arial" w:hAnsi="Arial" w:cs="Arial"/>
          <w:b/>
          <w:color w:val="auto"/>
          <w:sz w:val="24"/>
          <w:szCs w:val="24"/>
          <w:lang w:val="en-GB"/>
        </w:rPr>
        <w:t xml:space="preserve">PAYMENT SCHEDULE </w:t>
      </w:r>
    </w:p>
    <w:p w14:paraId="74152E00" w14:textId="5BE91180" w:rsidR="009D6731" w:rsidRPr="00A63609" w:rsidRDefault="007A4FBF" w:rsidP="009D6731">
      <w:pPr>
        <w:spacing w:after="120" w:line="240" w:lineRule="auto"/>
        <w:jc w:val="both"/>
        <w:rPr>
          <w:rFonts w:ascii="Arial" w:eastAsia="Times New Roman" w:hAnsi="Arial" w:cs="Arial"/>
          <w:sz w:val="24"/>
          <w:szCs w:val="24"/>
        </w:rPr>
      </w:pPr>
      <w:r w:rsidRPr="00A63609">
        <w:rPr>
          <w:rFonts w:ascii="Arial" w:eastAsia="Times New Roman" w:hAnsi="Arial" w:cs="Arial"/>
          <w:sz w:val="24"/>
          <w:szCs w:val="24"/>
        </w:rPr>
        <w:t xml:space="preserve">The </w:t>
      </w:r>
      <w:r w:rsidR="00381167" w:rsidRPr="00A63609">
        <w:rPr>
          <w:rFonts w:ascii="Arial" w:eastAsia="Times New Roman" w:hAnsi="Arial" w:cs="Arial"/>
          <w:sz w:val="24"/>
          <w:szCs w:val="24"/>
        </w:rPr>
        <w:t xml:space="preserve">release of funds to </w:t>
      </w:r>
      <w:r w:rsidR="00844B94" w:rsidRPr="00A63609">
        <w:rPr>
          <w:rFonts w:ascii="Arial" w:eastAsia="Times New Roman" w:hAnsi="Arial" w:cs="Arial"/>
          <w:sz w:val="24"/>
          <w:szCs w:val="24"/>
        </w:rPr>
        <w:t xml:space="preserve">the </w:t>
      </w:r>
      <w:r w:rsidRPr="00A63609">
        <w:rPr>
          <w:rFonts w:ascii="Arial" w:eastAsia="Times New Roman" w:hAnsi="Arial" w:cs="Arial"/>
          <w:sz w:val="24"/>
          <w:szCs w:val="24"/>
        </w:rPr>
        <w:t>successful cons</w:t>
      </w:r>
      <w:r w:rsidR="00583CC7" w:rsidRPr="00A63609">
        <w:rPr>
          <w:rFonts w:ascii="Arial" w:eastAsia="Times New Roman" w:hAnsi="Arial" w:cs="Arial"/>
          <w:sz w:val="24"/>
          <w:szCs w:val="24"/>
        </w:rPr>
        <w:t xml:space="preserve">ultant shall </w:t>
      </w:r>
      <w:r w:rsidR="00381167" w:rsidRPr="00A63609">
        <w:rPr>
          <w:rFonts w:ascii="Arial" w:eastAsia="Times New Roman" w:hAnsi="Arial" w:cs="Arial"/>
          <w:sz w:val="24"/>
          <w:szCs w:val="24"/>
        </w:rPr>
        <w:t>be tied to the</w:t>
      </w:r>
      <w:r w:rsidR="00583CC7" w:rsidRPr="00A63609">
        <w:rPr>
          <w:rFonts w:ascii="Arial" w:eastAsia="Times New Roman" w:hAnsi="Arial" w:cs="Arial"/>
          <w:sz w:val="24"/>
          <w:szCs w:val="24"/>
        </w:rPr>
        <w:t xml:space="preserve"> completed </w:t>
      </w:r>
      <w:r w:rsidR="00381167" w:rsidRPr="00A63609">
        <w:rPr>
          <w:rFonts w:ascii="Arial" w:eastAsia="Times New Roman" w:hAnsi="Arial" w:cs="Arial"/>
          <w:sz w:val="24"/>
          <w:szCs w:val="24"/>
        </w:rPr>
        <w:t xml:space="preserve">deliverables </w:t>
      </w:r>
      <w:r w:rsidR="00583CC7" w:rsidRPr="00A63609">
        <w:rPr>
          <w:rFonts w:ascii="Arial" w:eastAsia="Times New Roman" w:hAnsi="Arial" w:cs="Arial"/>
          <w:sz w:val="24"/>
          <w:szCs w:val="24"/>
        </w:rPr>
        <w:t xml:space="preserve">and approved by </w:t>
      </w:r>
      <w:r w:rsidR="00844B94" w:rsidRPr="00A63609">
        <w:rPr>
          <w:rFonts w:ascii="Arial" w:eastAsia="Times New Roman" w:hAnsi="Arial" w:cs="Arial"/>
          <w:sz w:val="24"/>
          <w:szCs w:val="24"/>
        </w:rPr>
        <w:t xml:space="preserve">the </w:t>
      </w:r>
      <w:r w:rsidR="00583CC7" w:rsidRPr="00A63609">
        <w:rPr>
          <w:rFonts w:ascii="Arial" w:eastAsia="Times New Roman" w:hAnsi="Arial" w:cs="Arial"/>
          <w:sz w:val="24"/>
          <w:szCs w:val="24"/>
        </w:rPr>
        <w:t>C</w:t>
      </w:r>
      <w:r w:rsidR="009F170E" w:rsidRPr="00A63609">
        <w:rPr>
          <w:rFonts w:ascii="Arial" w:eastAsia="Times New Roman" w:hAnsi="Arial" w:cs="Arial"/>
          <w:sz w:val="24"/>
          <w:szCs w:val="24"/>
        </w:rPr>
        <w:t>lient</w:t>
      </w:r>
      <w:r w:rsidR="00583CC7" w:rsidRPr="00A63609">
        <w:rPr>
          <w:rFonts w:ascii="Arial" w:eastAsia="Times New Roman" w:hAnsi="Arial" w:cs="Arial"/>
          <w:sz w:val="24"/>
          <w:szCs w:val="24"/>
        </w:rPr>
        <w:t xml:space="preserve"> as per the</w:t>
      </w:r>
      <w:r w:rsidR="009D6731" w:rsidRPr="00A63609">
        <w:rPr>
          <w:rFonts w:ascii="Arial" w:eastAsia="Times New Roman" w:hAnsi="Arial" w:cs="Arial"/>
          <w:sz w:val="24"/>
          <w:szCs w:val="24"/>
        </w:rPr>
        <w:t xml:space="preserve"> deliverables</w:t>
      </w:r>
      <w:r w:rsidR="00583CC7" w:rsidRPr="00A63609">
        <w:rPr>
          <w:rFonts w:ascii="Arial" w:eastAsia="Times New Roman" w:hAnsi="Arial" w:cs="Arial"/>
          <w:sz w:val="24"/>
          <w:szCs w:val="24"/>
        </w:rPr>
        <w:t xml:space="preserve"> shown below</w:t>
      </w:r>
      <w:r w:rsidR="009D6731" w:rsidRPr="00A63609">
        <w:rPr>
          <w:rFonts w:ascii="Arial" w:eastAsia="Times New Roman" w:hAnsi="Arial" w:cs="Arial"/>
          <w:sz w:val="24"/>
          <w:szCs w:val="24"/>
        </w:rPr>
        <w:t xml:space="preserve">.  </w:t>
      </w:r>
      <w:r w:rsidR="00844B94" w:rsidRPr="00A63609">
        <w:rPr>
          <w:rFonts w:ascii="Arial" w:eastAsia="Times New Roman" w:hAnsi="Arial" w:cs="Arial"/>
          <w:sz w:val="24"/>
          <w:szCs w:val="24"/>
        </w:rPr>
        <w:t>The table</w:t>
      </w:r>
      <w:r w:rsidR="00844B94" w:rsidRPr="00A63609">
        <w:rPr>
          <w:rFonts w:ascii="Arial" w:eastAsia="Times New Roman" w:hAnsi="Arial" w:cs="Arial"/>
          <w:sz w:val="24"/>
          <w:szCs w:val="24"/>
        </w:rPr>
        <w:t xml:space="preserve"> </w:t>
      </w:r>
      <w:r w:rsidR="009D6731" w:rsidRPr="00A63609">
        <w:rPr>
          <w:rFonts w:ascii="Arial" w:eastAsia="Times New Roman" w:hAnsi="Arial" w:cs="Arial"/>
          <w:sz w:val="24"/>
          <w:szCs w:val="24"/>
        </w:rPr>
        <w:t>shows the expected payment schedule.</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944"/>
        <w:gridCol w:w="2803"/>
      </w:tblGrid>
      <w:tr w:rsidR="00F23FBF" w:rsidRPr="00A63609" w14:paraId="1A02F060" w14:textId="77777777" w:rsidTr="009F03B0">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pct"/>
          </w:tcPr>
          <w:p w14:paraId="2622E9C1" w14:textId="7FEE0607" w:rsidR="009D6731" w:rsidRPr="00A63609" w:rsidRDefault="00283E30" w:rsidP="00B329A8">
            <w:pPr>
              <w:rPr>
                <w:rFonts w:ascii="Arial" w:eastAsia="Times New Roman" w:hAnsi="Arial" w:cs="Arial"/>
                <w:sz w:val="24"/>
                <w:szCs w:val="24"/>
              </w:rPr>
            </w:pPr>
            <w:r w:rsidRPr="00A63609">
              <w:rPr>
                <w:rFonts w:ascii="Arial" w:eastAsia="Times New Roman" w:hAnsi="Arial" w:cs="Arial"/>
                <w:sz w:val="24"/>
                <w:szCs w:val="24"/>
              </w:rPr>
              <w:t>No.</w:t>
            </w:r>
          </w:p>
        </w:tc>
        <w:tc>
          <w:tcPr>
            <w:cnfStyle w:val="000010000000" w:firstRow="0" w:lastRow="0" w:firstColumn="0" w:lastColumn="0" w:oddVBand="1" w:evenVBand="0" w:oddHBand="0" w:evenHBand="0" w:firstRowFirstColumn="0" w:firstRowLastColumn="0" w:lastRowFirstColumn="0" w:lastRowLastColumn="0"/>
            <w:tcW w:w="3051" w:type="pct"/>
          </w:tcPr>
          <w:p w14:paraId="246E4B7C" w14:textId="508A5C0C" w:rsidR="009D6731" w:rsidRPr="00A63609" w:rsidRDefault="009D6731" w:rsidP="00B329A8">
            <w:pPr>
              <w:rPr>
                <w:rFonts w:ascii="Arial" w:eastAsia="Times New Roman" w:hAnsi="Arial" w:cs="Arial"/>
                <w:sz w:val="24"/>
                <w:szCs w:val="24"/>
              </w:rPr>
            </w:pPr>
            <w:r w:rsidRPr="00A63609">
              <w:rPr>
                <w:rFonts w:ascii="Arial" w:eastAsia="Times New Roman" w:hAnsi="Arial" w:cs="Arial"/>
                <w:sz w:val="24"/>
                <w:szCs w:val="24"/>
              </w:rPr>
              <w:t>Deliverable</w:t>
            </w:r>
            <w:r w:rsidR="00583CC7" w:rsidRPr="00A63609">
              <w:rPr>
                <w:rFonts w:ascii="Arial" w:eastAsia="Times New Roman" w:hAnsi="Arial" w:cs="Arial"/>
                <w:sz w:val="24"/>
                <w:szCs w:val="24"/>
              </w:rPr>
              <w:t>s/Outputs</w:t>
            </w:r>
          </w:p>
        </w:tc>
        <w:tc>
          <w:tcPr>
            <w:cnfStyle w:val="000100000000" w:firstRow="0" w:lastRow="0" w:firstColumn="0" w:lastColumn="1" w:oddVBand="0" w:evenVBand="0" w:oddHBand="0" w:evenHBand="0" w:firstRowFirstColumn="0" w:firstRowLastColumn="0" w:lastRowFirstColumn="0" w:lastRowLastColumn="0"/>
            <w:tcW w:w="1516" w:type="pct"/>
          </w:tcPr>
          <w:p w14:paraId="36529AA1" w14:textId="77777777" w:rsidR="009D6731" w:rsidRPr="00A63609" w:rsidRDefault="009D6731" w:rsidP="00B329A8">
            <w:pPr>
              <w:rPr>
                <w:rFonts w:ascii="Arial" w:eastAsia="Times New Roman" w:hAnsi="Arial" w:cs="Arial"/>
                <w:sz w:val="24"/>
                <w:szCs w:val="24"/>
              </w:rPr>
            </w:pPr>
            <w:r w:rsidRPr="00A63609">
              <w:rPr>
                <w:rFonts w:ascii="Arial" w:eastAsia="Times New Roman" w:hAnsi="Arial" w:cs="Arial"/>
                <w:sz w:val="24"/>
                <w:szCs w:val="24"/>
              </w:rPr>
              <w:t>Proportion of payment (%)</w:t>
            </w:r>
          </w:p>
        </w:tc>
      </w:tr>
      <w:tr w:rsidR="00F23FBF" w:rsidRPr="00A63609" w14:paraId="043D5914" w14:textId="77777777" w:rsidTr="009F03B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pct"/>
          </w:tcPr>
          <w:p w14:paraId="7DCC5D33" w14:textId="77777777" w:rsidR="009D6731" w:rsidRPr="00A63609" w:rsidRDefault="009D6731" w:rsidP="00B329A8">
            <w:pPr>
              <w:jc w:val="center"/>
              <w:rPr>
                <w:rFonts w:ascii="Arial" w:eastAsia="Times New Roman" w:hAnsi="Arial" w:cs="Arial"/>
                <w:b w:val="0"/>
                <w:sz w:val="24"/>
                <w:szCs w:val="24"/>
              </w:rPr>
            </w:pPr>
            <w:r w:rsidRPr="00A63609">
              <w:rPr>
                <w:rFonts w:ascii="Arial" w:eastAsia="Times New Roman" w:hAnsi="Arial" w:cs="Arial"/>
                <w:b w:val="0"/>
                <w:sz w:val="24"/>
                <w:szCs w:val="24"/>
              </w:rPr>
              <w:t>1</w:t>
            </w:r>
          </w:p>
        </w:tc>
        <w:tc>
          <w:tcPr>
            <w:cnfStyle w:val="000010000000" w:firstRow="0" w:lastRow="0" w:firstColumn="0" w:lastColumn="0" w:oddVBand="1" w:evenVBand="0" w:oddHBand="0" w:evenHBand="0" w:firstRowFirstColumn="0" w:firstRowLastColumn="0" w:lastRowFirstColumn="0" w:lastRowLastColumn="0"/>
            <w:tcW w:w="3051" w:type="pct"/>
          </w:tcPr>
          <w:p w14:paraId="242074ED" w14:textId="5E020F94" w:rsidR="009D6731" w:rsidRPr="00A63609" w:rsidRDefault="009D6731" w:rsidP="00B329A8">
            <w:pPr>
              <w:rPr>
                <w:rFonts w:ascii="Arial" w:eastAsia="Times New Roman" w:hAnsi="Arial" w:cs="Arial"/>
                <w:sz w:val="24"/>
                <w:szCs w:val="24"/>
              </w:rPr>
            </w:pPr>
            <w:r w:rsidRPr="00A63609">
              <w:rPr>
                <w:rFonts w:ascii="Arial" w:hAnsi="Arial" w:cs="Arial"/>
                <w:sz w:val="24"/>
                <w:szCs w:val="24"/>
                <w:lang w:val="en-GB"/>
              </w:rPr>
              <w:t>Inception Report</w:t>
            </w:r>
          </w:p>
        </w:tc>
        <w:tc>
          <w:tcPr>
            <w:cnfStyle w:val="000100000000" w:firstRow="0" w:lastRow="0" w:firstColumn="0" w:lastColumn="1" w:oddVBand="0" w:evenVBand="0" w:oddHBand="0" w:evenHBand="0" w:firstRowFirstColumn="0" w:firstRowLastColumn="0" w:lastRowFirstColumn="0" w:lastRowLastColumn="0"/>
            <w:tcW w:w="1516" w:type="pct"/>
          </w:tcPr>
          <w:p w14:paraId="0C326445" w14:textId="5751AE80" w:rsidR="009D6731" w:rsidRPr="00A63609" w:rsidRDefault="00CF69DD" w:rsidP="00B329A8">
            <w:pPr>
              <w:jc w:val="center"/>
              <w:rPr>
                <w:rFonts w:ascii="Arial" w:eastAsia="Times New Roman" w:hAnsi="Arial" w:cs="Arial"/>
                <w:b w:val="0"/>
                <w:sz w:val="24"/>
                <w:szCs w:val="24"/>
              </w:rPr>
            </w:pPr>
            <w:r w:rsidRPr="00A63609">
              <w:rPr>
                <w:rFonts w:ascii="Arial" w:eastAsia="Times New Roman" w:hAnsi="Arial" w:cs="Arial"/>
                <w:b w:val="0"/>
                <w:sz w:val="24"/>
                <w:szCs w:val="24"/>
              </w:rPr>
              <w:t>20</w:t>
            </w:r>
            <w:r w:rsidR="009D6731" w:rsidRPr="00A63609">
              <w:rPr>
                <w:rFonts w:ascii="Arial" w:eastAsia="Times New Roman" w:hAnsi="Arial" w:cs="Arial"/>
                <w:b w:val="0"/>
                <w:sz w:val="24"/>
                <w:szCs w:val="24"/>
              </w:rPr>
              <w:t>%</w:t>
            </w:r>
          </w:p>
        </w:tc>
      </w:tr>
      <w:tr w:rsidR="00F23FBF" w:rsidRPr="00A63609" w14:paraId="02AEDB46" w14:textId="77777777" w:rsidTr="009F03B0">
        <w:trPr>
          <w:trHeight w:val="62"/>
        </w:trPr>
        <w:tc>
          <w:tcPr>
            <w:cnfStyle w:val="001000000000" w:firstRow="0" w:lastRow="0" w:firstColumn="1" w:lastColumn="0" w:oddVBand="0" w:evenVBand="0" w:oddHBand="0" w:evenHBand="0" w:firstRowFirstColumn="0" w:firstRowLastColumn="0" w:lastRowFirstColumn="0" w:lastRowLastColumn="0"/>
            <w:tcW w:w="0" w:type="pct"/>
          </w:tcPr>
          <w:p w14:paraId="0B460307" w14:textId="762A089A" w:rsidR="001426D7" w:rsidRPr="00A63609" w:rsidRDefault="001426D7" w:rsidP="001426D7">
            <w:pPr>
              <w:jc w:val="center"/>
              <w:rPr>
                <w:rFonts w:ascii="Arial" w:hAnsi="Arial" w:cs="Arial"/>
                <w:sz w:val="24"/>
                <w:szCs w:val="24"/>
              </w:rPr>
            </w:pPr>
            <w:r w:rsidRPr="00A63609">
              <w:rPr>
                <w:rFonts w:ascii="Arial" w:eastAsia="Times New Roman" w:hAnsi="Arial" w:cs="Arial"/>
                <w:b w:val="0"/>
                <w:sz w:val="24"/>
                <w:szCs w:val="24"/>
              </w:rPr>
              <w:t>2</w:t>
            </w:r>
          </w:p>
        </w:tc>
        <w:tc>
          <w:tcPr>
            <w:cnfStyle w:val="000010000000" w:firstRow="0" w:lastRow="0" w:firstColumn="0" w:lastColumn="0" w:oddVBand="1" w:evenVBand="0" w:oddHBand="0" w:evenHBand="0" w:firstRowFirstColumn="0" w:firstRowLastColumn="0" w:lastRowFirstColumn="0" w:lastRowLastColumn="0"/>
            <w:tcW w:w="3051" w:type="pct"/>
          </w:tcPr>
          <w:p w14:paraId="17EED812" w14:textId="7D593E6A" w:rsidR="001426D7" w:rsidRPr="00A63609" w:rsidRDefault="003E7C21" w:rsidP="001426D7">
            <w:pPr>
              <w:rPr>
                <w:rFonts w:ascii="Arial" w:hAnsi="Arial" w:cs="Arial"/>
                <w:sz w:val="24"/>
                <w:szCs w:val="24"/>
                <w:lang w:val="en-GB"/>
              </w:rPr>
            </w:pPr>
            <w:r w:rsidRPr="00A63609">
              <w:rPr>
                <w:rFonts w:ascii="Arial" w:hAnsi="Arial" w:cs="Arial"/>
                <w:sz w:val="24"/>
                <w:szCs w:val="24"/>
                <w:lang w:val="en-GB"/>
              </w:rPr>
              <w:t>Data Analysis Report</w:t>
            </w:r>
            <w:r w:rsidR="00CF69DD" w:rsidRPr="00A63609">
              <w:rPr>
                <w:rFonts w:ascii="Arial" w:hAnsi="Arial" w:cs="Arial"/>
                <w:sz w:val="24"/>
                <w:szCs w:val="24"/>
                <w:lang w:val="en-GB"/>
              </w:rPr>
              <w:t xml:space="preserve"> and Draft Baseline Study Report</w:t>
            </w:r>
          </w:p>
        </w:tc>
        <w:tc>
          <w:tcPr>
            <w:cnfStyle w:val="000100000000" w:firstRow="0" w:lastRow="0" w:firstColumn="0" w:lastColumn="1" w:oddVBand="0" w:evenVBand="0" w:oddHBand="0" w:evenHBand="0" w:firstRowFirstColumn="0" w:firstRowLastColumn="0" w:lastRowFirstColumn="0" w:lastRowLastColumn="0"/>
            <w:tcW w:w="1516" w:type="pct"/>
          </w:tcPr>
          <w:p w14:paraId="40E3EAAE" w14:textId="4598F2A2" w:rsidR="001426D7" w:rsidRPr="00A63609" w:rsidRDefault="00CF69DD" w:rsidP="001426D7">
            <w:pPr>
              <w:jc w:val="center"/>
              <w:rPr>
                <w:rFonts w:ascii="Arial" w:eastAsia="Times New Roman" w:hAnsi="Arial" w:cs="Arial"/>
                <w:b w:val="0"/>
                <w:sz w:val="24"/>
                <w:szCs w:val="24"/>
              </w:rPr>
            </w:pPr>
            <w:r w:rsidRPr="00A63609">
              <w:rPr>
                <w:rFonts w:ascii="Arial" w:eastAsia="Times New Roman" w:hAnsi="Arial" w:cs="Arial"/>
                <w:b w:val="0"/>
                <w:sz w:val="24"/>
                <w:szCs w:val="24"/>
              </w:rPr>
              <w:t>25</w:t>
            </w:r>
            <w:r w:rsidR="001426D7" w:rsidRPr="00A63609">
              <w:rPr>
                <w:rFonts w:ascii="Arial" w:eastAsia="Times New Roman" w:hAnsi="Arial" w:cs="Arial"/>
                <w:b w:val="0"/>
                <w:sz w:val="24"/>
                <w:szCs w:val="24"/>
              </w:rPr>
              <w:t>%</w:t>
            </w:r>
          </w:p>
        </w:tc>
      </w:tr>
      <w:tr w:rsidR="00F23FBF" w:rsidRPr="00A63609" w14:paraId="24B072E6" w14:textId="77777777" w:rsidTr="009F03B0">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0" w:type="pct"/>
          </w:tcPr>
          <w:p w14:paraId="43EB7B85" w14:textId="17A0FFE7" w:rsidR="001426D7" w:rsidRPr="00A63609" w:rsidRDefault="00CF69DD" w:rsidP="001426D7">
            <w:pPr>
              <w:jc w:val="center"/>
              <w:rPr>
                <w:rFonts w:ascii="Arial" w:eastAsia="Times New Roman" w:hAnsi="Arial" w:cs="Arial"/>
                <w:b w:val="0"/>
                <w:sz w:val="24"/>
                <w:szCs w:val="24"/>
              </w:rPr>
            </w:pPr>
            <w:r w:rsidRPr="00A63609">
              <w:rPr>
                <w:rFonts w:ascii="Arial" w:eastAsia="Times New Roman" w:hAnsi="Arial" w:cs="Arial"/>
                <w:b w:val="0"/>
                <w:sz w:val="24"/>
                <w:szCs w:val="24"/>
              </w:rPr>
              <w:t>3</w:t>
            </w:r>
          </w:p>
        </w:tc>
        <w:tc>
          <w:tcPr>
            <w:cnfStyle w:val="000010000000" w:firstRow="0" w:lastRow="0" w:firstColumn="0" w:lastColumn="0" w:oddVBand="1" w:evenVBand="0" w:oddHBand="0" w:evenHBand="0" w:firstRowFirstColumn="0" w:firstRowLastColumn="0" w:lastRowFirstColumn="0" w:lastRowLastColumn="0"/>
            <w:tcW w:w="3051" w:type="pct"/>
          </w:tcPr>
          <w:p w14:paraId="3BEE688C" w14:textId="0FC20AC9" w:rsidR="001426D7" w:rsidRPr="00A63609" w:rsidRDefault="00844B94" w:rsidP="001426D7">
            <w:pPr>
              <w:jc w:val="both"/>
              <w:rPr>
                <w:rFonts w:ascii="Arial" w:eastAsia="Times New Roman" w:hAnsi="Arial" w:cs="Arial"/>
                <w:sz w:val="24"/>
                <w:szCs w:val="24"/>
              </w:rPr>
            </w:pPr>
            <w:r w:rsidRPr="00A63609">
              <w:rPr>
                <w:rFonts w:ascii="Arial" w:hAnsi="Arial" w:cs="Arial"/>
                <w:sz w:val="24"/>
                <w:szCs w:val="24"/>
                <w:lang w:val="en-GB"/>
              </w:rPr>
              <w:t>GIS-Based</w:t>
            </w:r>
            <w:r w:rsidR="001426D7" w:rsidRPr="00A63609">
              <w:rPr>
                <w:rFonts w:ascii="Arial" w:hAnsi="Arial" w:cs="Arial"/>
                <w:sz w:val="24"/>
                <w:szCs w:val="24"/>
                <w:lang w:val="en-GB"/>
              </w:rPr>
              <w:t xml:space="preserve"> Map of the Baseline Conditions</w:t>
            </w:r>
          </w:p>
        </w:tc>
        <w:tc>
          <w:tcPr>
            <w:cnfStyle w:val="000100000000" w:firstRow="0" w:lastRow="0" w:firstColumn="0" w:lastColumn="1" w:oddVBand="0" w:evenVBand="0" w:oddHBand="0" w:evenHBand="0" w:firstRowFirstColumn="0" w:firstRowLastColumn="0" w:lastRowFirstColumn="0" w:lastRowLastColumn="0"/>
            <w:tcW w:w="1516" w:type="pct"/>
          </w:tcPr>
          <w:p w14:paraId="442D9B6D" w14:textId="2F9E0E98" w:rsidR="001426D7" w:rsidRPr="00A63609" w:rsidRDefault="00CF69DD" w:rsidP="001426D7">
            <w:pPr>
              <w:jc w:val="center"/>
              <w:rPr>
                <w:rFonts w:ascii="Arial" w:eastAsia="Times New Roman" w:hAnsi="Arial" w:cs="Arial"/>
                <w:b w:val="0"/>
                <w:sz w:val="24"/>
                <w:szCs w:val="24"/>
              </w:rPr>
            </w:pPr>
            <w:r w:rsidRPr="00A63609">
              <w:rPr>
                <w:rFonts w:ascii="Arial" w:eastAsia="Times New Roman" w:hAnsi="Arial" w:cs="Arial"/>
                <w:b w:val="0"/>
                <w:sz w:val="24"/>
                <w:szCs w:val="24"/>
              </w:rPr>
              <w:t>5</w:t>
            </w:r>
            <w:r w:rsidR="001426D7" w:rsidRPr="00A63609">
              <w:rPr>
                <w:rFonts w:ascii="Arial" w:eastAsia="Times New Roman" w:hAnsi="Arial" w:cs="Arial"/>
                <w:b w:val="0"/>
                <w:sz w:val="24"/>
                <w:szCs w:val="24"/>
              </w:rPr>
              <w:t>%</w:t>
            </w:r>
          </w:p>
        </w:tc>
      </w:tr>
      <w:tr w:rsidR="00F23FBF" w:rsidRPr="00A63609" w14:paraId="20890950" w14:textId="77777777" w:rsidTr="009F03B0">
        <w:trPr>
          <w:trHeight w:val="41"/>
        </w:trPr>
        <w:tc>
          <w:tcPr>
            <w:cnfStyle w:val="001000000000" w:firstRow="0" w:lastRow="0" w:firstColumn="1" w:lastColumn="0" w:oddVBand="0" w:evenVBand="0" w:oddHBand="0" w:evenHBand="0" w:firstRowFirstColumn="0" w:firstRowLastColumn="0" w:lastRowFirstColumn="0" w:lastRowLastColumn="0"/>
            <w:tcW w:w="0" w:type="pct"/>
          </w:tcPr>
          <w:p w14:paraId="2034B447" w14:textId="5DA29BDB" w:rsidR="009D6731" w:rsidRPr="00A63609" w:rsidRDefault="00CF69DD" w:rsidP="00B329A8">
            <w:pPr>
              <w:jc w:val="center"/>
              <w:rPr>
                <w:rFonts w:ascii="Arial" w:eastAsia="Times New Roman" w:hAnsi="Arial" w:cs="Arial"/>
                <w:b w:val="0"/>
                <w:sz w:val="24"/>
                <w:szCs w:val="24"/>
              </w:rPr>
            </w:pPr>
            <w:r w:rsidRPr="00A63609">
              <w:rPr>
                <w:rFonts w:ascii="Arial" w:eastAsia="Times New Roman" w:hAnsi="Arial" w:cs="Arial"/>
                <w:b w:val="0"/>
                <w:sz w:val="24"/>
                <w:szCs w:val="24"/>
              </w:rPr>
              <w:lastRenderedPageBreak/>
              <w:t>4</w:t>
            </w:r>
          </w:p>
        </w:tc>
        <w:tc>
          <w:tcPr>
            <w:cnfStyle w:val="000010000000" w:firstRow="0" w:lastRow="0" w:firstColumn="0" w:lastColumn="0" w:oddVBand="1" w:evenVBand="0" w:oddHBand="0" w:evenHBand="0" w:firstRowFirstColumn="0" w:firstRowLastColumn="0" w:lastRowFirstColumn="0" w:lastRowLastColumn="0"/>
            <w:tcW w:w="3051" w:type="pct"/>
          </w:tcPr>
          <w:p w14:paraId="20F4CFA7" w14:textId="302A9AB7" w:rsidR="009D6731" w:rsidRPr="00A63609" w:rsidRDefault="009D6731" w:rsidP="00B329A8">
            <w:pPr>
              <w:jc w:val="both"/>
              <w:rPr>
                <w:rFonts w:ascii="Arial" w:hAnsi="Arial" w:cs="Arial"/>
                <w:sz w:val="24"/>
                <w:szCs w:val="24"/>
              </w:rPr>
            </w:pPr>
            <w:r w:rsidRPr="00A63609">
              <w:rPr>
                <w:rFonts w:ascii="Arial" w:hAnsi="Arial" w:cs="Arial"/>
                <w:sz w:val="24"/>
                <w:szCs w:val="24"/>
                <w:lang w:val="en-GB"/>
              </w:rPr>
              <w:t xml:space="preserve">Final Baseline </w:t>
            </w:r>
            <w:r w:rsidR="00B329A8" w:rsidRPr="00A63609">
              <w:rPr>
                <w:rFonts w:ascii="Arial" w:hAnsi="Arial" w:cs="Arial"/>
                <w:sz w:val="24"/>
                <w:szCs w:val="24"/>
                <w:lang w:val="en-GB"/>
              </w:rPr>
              <w:t>Study</w:t>
            </w:r>
            <w:r w:rsidRPr="00A63609">
              <w:rPr>
                <w:rFonts w:ascii="Arial" w:hAnsi="Arial" w:cs="Arial"/>
                <w:sz w:val="24"/>
                <w:szCs w:val="24"/>
                <w:lang w:val="en-GB"/>
              </w:rPr>
              <w:t xml:space="preserve"> Report</w:t>
            </w:r>
          </w:p>
        </w:tc>
        <w:tc>
          <w:tcPr>
            <w:cnfStyle w:val="000100000000" w:firstRow="0" w:lastRow="0" w:firstColumn="0" w:lastColumn="1" w:oddVBand="0" w:evenVBand="0" w:oddHBand="0" w:evenHBand="0" w:firstRowFirstColumn="0" w:firstRowLastColumn="0" w:lastRowFirstColumn="0" w:lastRowLastColumn="0"/>
            <w:tcW w:w="1516" w:type="pct"/>
          </w:tcPr>
          <w:p w14:paraId="6ACEF48F" w14:textId="42421B11" w:rsidR="009D6731" w:rsidRPr="00A63609" w:rsidRDefault="00381167" w:rsidP="00B329A8">
            <w:pPr>
              <w:jc w:val="center"/>
              <w:rPr>
                <w:rFonts w:ascii="Arial" w:eastAsia="Times New Roman" w:hAnsi="Arial" w:cs="Arial"/>
                <w:b w:val="0"/>
                <w:sz w:val="24"/>
                <w:szCs w:val="24"/>
              </w:rPr>
            </w:pPr>
            <w:r w:rsidRPr="00A63609">
              <w:rPr>
                <w:rFonts w:ascii="Arial" w:eastAsia="Times New Roman" w:hAnsi="Arial" w:cs="Arial"/>
                <w:b w:val="0"/>
                <w:sz w:val="24"/>
                <w:szCs w:val="24"/>
              </w:rPr>
              <w:t>50</w:t>
            </w:r>
            <w:r w:rsidR="009D6731" w:rsidRPr="00A63609">
              <w:rPr>
                <w:rFonts w:ascii="Arial" w:eastAsia="Times New Roman" w:hAnsi="Arial" w:cs="Arial"/>
                <w:b w:val="0"/>
                <w:sz w:val="24"/>
                <w:szCs w:val="24"/>
              </w:rPr>
              <w:t>%</w:t>
            </w:r>
          </w:p>
        </w:tc>
      </w:tr>
      <w:tr w:rsidR="00F23FBF" w:rsidRPr="00A63609" w14:paraId="245CD7BC" w14:textId="77777777" w:rsidTr="009F03B0">
        <w:trPr>
          <w:cnfStyle w:val="010000000000" w:firstRow="0" w:lastRow="1"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0" w:type="pct"/>
          </w:tcPr>
          <w:p w14:paraId="0A966786" w14:textId="77777777" w:rsidR="009D6731" w:rsidRPr="00A63609" w:rsidRDefault="009D6731" w:rsidP="00B329A8">
            <w:pPr>
              <w:jc w:val="center"/>
              <w:rPr>
                <w:rFonts w:ascii="Arial" w:eastAsia="Times New Roman"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051" w:type="pct"/>
          </w:tcPr>
          <w:p w14:paraId="470E2EBC" w14:textId="77777777" w:rsidR="009D6731" w:rsidRPr="00A63609" w:rsidRDefault="009D6731" w:rsidP="00B329A8">
            <w:pPr>
              <w:jc w:val="both"/>
              <w:rPr>
                <w:rFonts w:ascii="Arial" w:eastAsia="Times New Roman"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1516" w:type="pct"/>
          </w:tcPr>
          <w:p w14:paraId="0623BED6" w14:textId="77777777" w:rsidR="009D6731" w:rsidRPr="00A63609" w:rsidRDefault="009D6731" w:rsidP="00B329A8">
            <w:pPr>
              <w:jc w:val="center"/>
              <w:rPr>
                <w:rFonts w:ascii="Arial" w:eastAsia="Times New Roman" w:hAnsi="Arial" w:cs="Arial"/>
                <w:sz w:val="24"/>
                <w:szCs w:val="24"/>
              </w:rPr>
            </w:pPr>
            <w:r w:rsidRPr="00A63609">
              <w:rPr>
                <w:rFonts w:ascii="Arial" w:eastAsia="Times New Roman" w:hAnsi="Arial" w:cs="Arial"/>
                <w:sz w:val="24"/>
                <w:szCs w:val="24"/>
              </w:rPr>
              <w:t>100%</w:t>
            </w:r>
          </w:p>
        </w:tc>
      </w:tr>
    </w:tbl>
    <w:p w14:paraId="48C5FA0B" w14:textId="77777777" w:rsidR="009D6731" w:rsidRPr="00A63609" w:rsidRDefault="009D6731" w:rsidP="009F03B0">
      <w:pPr>
        <w:pStyle w:val="ListParagraph"/>
        <w:spacing w:after="0" w:line="276" w:lineRule="auto"/>
        <w:ind w:left="0"/>
        <w:jc w:val="both"/>
        <w:rPr>
          <w:rFonts w:ascii="Arial" w:hAnsi="Arial" w:cs="Arial"/>
          <w:sz w:val="24"/>
          <w:szCs w:val="24"/>
          <w:lang w:val="en-GB"/>
        </w:rPr>
      </w:pPr>
    </w:p>
    <w:p w14:paraId="53C52064" w14:textId="77777777" w:rsidR="00687B3E" w:rsidRPr="00A63609" w:rsidRDefault="00687B3E" w:rsidP="0071683C">
      <w:pPr>
        <w:pStyle w:val="Heading1"/>
        <w:numPr>
          <w:ilvl w:val="0"/>
          <w:numId w:val="4"/>
        </w:numPr>
        <w:spacing w:before="0" w:line="276" w:lineRule="auto"/>
        <w:jc w:val="both"/>
        <w:rPr>
          <w:rFonts w:ascii="Arial" w:hAnsi="Arial" w:cs="Arial"/>
          <w:b/>
          <w:color w:val="auto"/>
          <w:sz w:val="24"/>
          <w:szCs w:val="24"/>
          <w:lang w:val="en-GB"/>
        </w:rPr>
      </w:pPr>
      <w:bookmarkStart w:id="0" w:name="_Toc21930346"/>
      <w:bookmarkStart w:id="1" w:name="_Toc126398337"/>
      <w:bookmarkStart w:id="2" w:name="_Toc176168556"/>
      <w:bookmarkStart w:id="3" w:name="_Hlk500411668"/>
      <w:r w:rsidRPr="00A63609">
        <w:rPr>
          <w:rFonts w:ascii="Arial" w:hAnsi="Arial" w:cs="Arial"/>
          <w:b/>
          <w:color w:val="auto"/>
          <w:sz w:val="24"/>
          <w:szCs w:val="24"/>
          <w:lang w:val="en-GB"/>
        </w:rPr>
        <w:t>MANAGEMENT ARRANGEMENT</w:t>
      </w:r>
    </w:p>
    <w:p w14:paraId="296FFA62" w14:textId="0364054B" w:rsidR="007161CA" w:rsidRPr="00A63609" w:rsidRDefault="00687B3E" w:rsidP="0031497C">
      <w:pPr>
        <w:pStyle w:val="Heading1"/>
        <w:spacing w:before="0"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8.1.</w:t>
      </w:r>
      <w:r w:rsidRPr="00A63609">
        <w:rPr>
          <w:rFonts w:ascii="Arial" w:hAnsi="Arial" w:cs="Arial"/>
          <w:b/>
          <w:color w:val="auto"/>
          <w:sz w:val="24"/>
          <w:szCs w:val="24"/>
          <w:lang w:val="en-GB"/>
        </w:rPr>
        <w:tab/>
        <w:t xml:space="preserve">Obligations of </w:t>
      </w:r>
      <w:bookmarkEnd w:id="0"/>
      <w:r w:rsidRPr="00A63609">
        <w:rPr>
          <w:rFonts w:ascii="Arial" w:hAnsi="Arial" w:cs="Arial"/>
          <w:b/>
          <w:color w:val="auto"/>
          <w:sz w:val="24"/>
          <w:szCs w:val="24"/>
          <w:lang w:val="en-GB"/>
        </w:rPr>
        <w:t xml:space="preserve">the </w:t>
      </w:r>
      <w:bookmarkEnd w:id="1"/>
      <w:bookmarkEnd w:id="2"/>
      <w:r w:rsidRPr="00A63609">
        <w:rPr>
          <w:rFonts w:ascii="Arial" w:hAnsi="Arial" w:cs="Arial"/>
          <w:b/>
          <w:color w:val="auto"/>
          <w:sz w:val="24"/>
          <w:szCs w:val="24"/>
          <w:lang w:val="en-GB"/>
        </w:rPr>
        <w:t>Client</w:t>
      </w:r>
    </w:p>
    <w:p w14:paraId="47E54509" w14:textId="222481E9" w:rsidR="00E15E7C" w:rsidRPr="00A63609" w:rsidRDefault="007161CA" w:rsidP="00BA0369">
      <w:pPr>
        <w:spacing w:after="0" w:line="276" w:lineRule="auto"/>
        <w:jc w:val="both"/>
        <w:rPr>
          <w:rFonts w:ascii="Arial" w:hAnsi="Arial" w:cs="Arial"/>
          <w:iCs/>
          <w:sz w:val="24"/>
          <w:szCs w:val="24"/>
        </w:rPr>
      </w:pPr>
      <w:r w:rsidRPr="00A63609">
        <w:rPr>
          <w:rFonts w:ascii="Arial" w:hAnsi="Arial" w:cs="Arial"/>
          <w:iCs/>
          <w:sz w:val="24"/>
          <w:szCs w:val="24"/>
        </w:rPr>
        <w:t>The</w:t>
      </w:r>
      <w:r w:rsidR="00E15E7C" w:rsidRPr="00A63609">
        <w:rPr>
          <w:rFonts w:ascii="Arial" w:hAnsi="Arial" w:cs="Arial"/>
          <w:iCs/>
          <w:sz w:val="24"/>
          <w:szCs w:val="24"/>
        </w:rPr>
        <w:t xml:space="preserve"> Clien</w:t>
      </w:r>
      <w:r w:rsidR="00F747F8" w:rsidRPr="00A63609">
        <w:rPr>
          <w:rFonts w:ascii="Arial" w:hAnsi="Arial" w:cs="Arial"/>
          <w:iCs/>
          <w:sz w:val="24"/>
          <w:szCs w:val="24"/>
        </w:rPr>
        <w:t xml:space="preserve">t will assist </w:t>
      </w:r>
      <w:r w:rsidR="00844B94" w:rsidRPr="00A63609">
        <w:rPr>
          <w:rFonts w:ascii="Arial" w:hAnsi="Arial" w:cs="Arial"/>
          <w:iCs/>
          <w:sz w:val="24"/>
          <w:szCs w:val="24"/>
        </w:rPr>
        <w:t>with</w:t>
      </w:r>
      <w:r w:rsidR="00844B94" w:rsidRPr="00A63609">
        <w:rPr>
          <w:rFonts w:ascii="Arial" w:hAnsi="Arial" w:cs="Arial"/>
          <w:iCs/>
          <w:sz w:val="24"/>
          <w:szCs w:val="24"/>
        </w:rPr>
        <w:t xml:space="preserve"> </w:t>
      </w:r>
      <w:r w:rsidR="00F747F8" w:rsidRPr="00A63609">
        <w:rPr>
          <w:rFonts w:ascii="Arial" w:hAnsi="Arial" w:cs="Arial"/>
          <w:iCs/>
          <w:sz w:val="24"/>
          <w:szCs w:val="24"/>
        </w:rPr>
        <w:t>the following:</w:t>
      </w:r>
    </w:p>
    <w:p w14:paraId="41965664" w14:textId="04596FA1" w:rsidR="007161CA" w:rsidRPr="00A63609" w:rsidRDefault="00E15E7C" w:rsidP="0071683C">
      <w:pPr>
        <w:pStyle w:val="ListParagraph"/>
        <w:numPr>
          <w:ilvl w:val="0"/>
          <w:numId w:val="9"/>
        </w:numPr>
        <w:autoSpaceDE w:val="0"/>
        <w:autoSpaceDN w:val="0"/>
        <w:adjustRightInd w:val="0"/>
        <w:spacing w:after="0" w:line="276" w:lineRule="auto"/>
        <w:ind w:left="360"/>
        <w:jc w:val="both"/>
        <w:rPr>
          <w:rFonts w:ascii="Arial" w:hAnsi="Arial" w:cs="Arial"/>
          <w:sz w:val="24"/>
          <w:szCs w:val="24"/>
        </w:rPr>
      </w:pPr>
      <w:r w:rsidRPr="00A63609">
        <w:rPr>
          <w:rFonts w:ascii="Arial" w:hAnsi="Arial" w:cs="Arial"/>
          <w:sz w:val="24"/>
          <w:szCs w:val="24"/>
        </w:rPr>
        <w:t>Copies of available reports and other relevant documents.</w:t>
      </w:r>
    </w:p>
    <w:p w14:paraId="3F7D184A" w14:textId="1DAA106C" w:rsidR="00E15E7C" w:rsidRPr="00A63609" w:rsidRDefault="00E15E7C" w:rsidP="0071683C">
      <w:pPr>
        <w:pStyle w:val="ListParagraph"/>
        <w:numPr>
          <w:ilvl w:val="0"/>
          <w:numId w:val="9"/>
        </w:numPr>
        <w:autoSpaceDE w:val="0"/>
        <w:autoSpaceDN w:val="0"/>
        <w:adjustRightInd w:val="0"/>
        <w:spacing w:after="0" w:line="276" w:lineRule="auto"/>
        <w:ind w:left="360"/>
        <w:jc w:val="both"/>
        <w:rPr>
          <w:rFonts w:ascii="Arial" w:hAnsi="Arial" w:cs="Arial"/>
          <w:sz w:val="24"/>
          <w:szCs w:val="24"/>
        </w:rPr>
      </w:pPr>
      <w:r w:rsidRPr="00A63609">
        <w:rPr>
          <w:rFonts w:ascii="Arial" w:hAnsi="Arial" w:cs="Arial"/>
          <w:sz w:val="24"/>
          <w:szCs w:val="24"/>
        </w:rPr>
        <w:t>Facilitate consultation</w:t>
      </w:r>
      <w:r w:rsidR="008B36A0" w:rsidRPr="00A63609">
        <w:rPr>
          <w:rFonts w:ascii="Arial" w:hAnsi="Arial" w:cs="Arial"/>
          <w:sz w:val="24"/>
          <w:szCs w:val="24"/>
        </w:rPr>
        <w:t>s</w:t>
      </w:r>
      <w:r w:rsidRPr="00A63609">
        <w:rPr>
          <w:rFonts w:ascii="Arial" w:hAnsi="Arial" w:cs="Arial"/>
          <w:sz w:val="24"/>
          <w:szCs w:val="24"/>
        </w:rPr>
        <w:t xml:space="preserve"> with relevant stakeholders (Ministries, Depa</w:t>
      </w:r>
      <w:r w:rsidR="00CD4642" w:rsidRPr="00A63609">
        <w:rPr>
          <w:rFonts w:ascii="Arial" w:hAnsi="Arial" w:cs="Arial"/>
          <w:sz w:val="24"/>
          <w:szCs w:val="24"/>
        </w:rPr>
        <w:t>rtments and Other Institutions).</w:t>
      </w:r>
    </w:p>
    <w:p w14:paraId="5691DA10" w14:textId="10D3D55E" w:rsidR="00E83F02" w:rsidRPr="00A63609" w:rsidRDefault="00E83F02" w:rsidP="0006702B">
      <w:pPr>
        <w:jc w:val="both"/>
        <w:rPr>
          <w:rFonts w:ascii="Arial" w:eastAsia="Calibri" w:hAnsi="Arial" w:cs="Arial"/>
          <w:sz w:val="24"/>
          <w:szCs w:val="24"/>
        </w:rPr>
      </w:pPr>
      <w:r w:rsidRPr="00A63609">
        <w:rPr>
          <w:rFonts w:ascii="Arial" w:hAnsi="Arial" w:cs="Arial"/>
          <w:sz w:val="24"/>
          <w:szCs w:val="24"/>
        </w:rPr>
        <w:t xml:space="preserve">The Consultant shall report to </w:t>
      </w:r>
      <w:r w:rsidR="00844B94" w:rsidRPr="00A63609">
        <w:rPr>
          <w:rFonts w:ascii="Arial" w:hAnsi="Arial" w:cs="Arial"/>
          <w:sz w:val="24"/>
          <w:szCs w:val="24"/>
        </w:rPr>
        <w:t xml:space="preserve">the </w:t>
      </w:r>
      <w:r w:rsidR="00A55FFD" w:rsidRPr="00A63609">
        <w:rPr>
          <w:rFonts w:ascii="Arial" w:hAnsi="Arial" w:cs="Arial"/>
          <w:sz w:val="24"/>
          <w:szCs w:val="24"/>
        </w:rPr>
        <w:t>RCRP</w:t>
      </w:r>
      <w:r w:rsidR="008B36A0" w:rsidRPr="00A63609">
        <w:rPr>
          <w:rFonts w:ascii="Arial" w:hAnsi="Arial" w:cs="Arial"/>
          <w:sz w:val="24"/>
          <w:szCs w:val="24"/>
        </w:rPr>
        <w:t>-</w:t>
      </w:r>
      <w:r w:rsidR="00A55FFD" w:rsidRPr="00A63609">
        <w:rPr>
          <w:rFonts w:ascii="Arial" w:hAnsi="Arial" w:cs="Arial"/>
          <w:sz w:val="24"/>
          <w:szCs w:val="24"/>
        </w:rPr>
        <w:t>2</w:t>
      </w:r>
      <w:r w:rsidRPr="00A63609">
        <w:rPr>
          <w:rFonts w:ascii="Arial" w:hAnsi="Arial" w:cs="Arial"/>
          <w:sz w:val="24"/>
          <w:szCs w:val="24"/>
        </w:rPr>
        <w:t xml:space="preserve"> Project </w:t>
      </w:r>
      <w:r w:rsidR="00BA0369" w:rsidRPr="00A63609">
        <w:rPr>
          <w:rFonts w:ascii="Arial" w:hAnsi="Arial" w:cs="Arial"/>
          <w:sz w:val="24"/>
          <w:szCs w:val="24"/>
        </w:rPr>
        <w:t>Coordinator</w:t>
      </w:r>
      <w:r w:rsidRPr="00A63609">
        <w:rPr>
          <w:rFonts w:ascii="Arial" w:hAnsi="Arial" w:cs="Arial"/>
          <w:sz w:val="24"/>
          <w:szCs w:val="24"/>
        </w:rPr>
        <w:t xml:space="preserve"> on contractual issues and the </w:t>
      </w:r>
      <w:r w:rsidR="00A55FFD" w:rsidRPr="00A63609">
        <w:rPr>
          <w:rFonts w:ascii="Arial" w:hAnsi="Arial" w:cs="Arial"/>
          <w:sz w:val="24"/>
          <w:szCs w:val="24"/>
        </w:rPr>
        <w:t>R</w:t>
      </w:r>
      <w:r w:rsidR="008B36A0" w:rsidRPr="00A63609">
        <w:rPr>
          <w:rFonts w:ascii="Arial" w:hAnsi="Arial" w:cs="Arial"/>
          <w:sz w:val="24"/>
          <w:szCs w:val="24"/>
        </w:rPr>
        <w:t>C</w:t>
      </w:r>
      <w:r w:rsidR="00A55FFD" w:rsidRPr="00A63609">
        <w:rPr>
          <w:rFonts w:ascii="Arial" w:hAnsi="Arial" w:cs="Arial"/>
          <w:sz w:val="24"/>
          <w:szCs w:val="24"/>
        </w:rPr>
        <w:t>RP</w:t>
      </w:r>
      <w:r w:rsidR="008B36A0" w:rsidRPr="00A63609">
        <w:rPr>
          <w:rFonts w:ascii="Arial" w:hAnsi="Arial" w:cs="Arial"/>
          <w:sz w:val="24"/>
          <w:szCs w:val="24"/>
        </w:rPr>
        <w:t>-</w:t>
      </w:r>
      <w:r w:rsidR="00A55FFD" w:rsidRPr="00A63609">
        <w:rPr>
          <w:rFonts w:ascii="Arial" w:hAnsi="Arial" w:cs="Arial"/>
          <w:sz w:val="24"/>
          <w:szCs w:val="24"/>
        </w:rPr>
        <w:t xml:space="preserve">2 </w:t>
      </w:r>
      <w:r w:rsidRPr="00A63609">
        <w:rPr>
          <w:rFonts w:ascii="Arial" w:hAnsi="Arial" w:cs="Arial"/>
          <w:sz w:val="24"/>
          <w:szCs w:val="24"/>
        </w:rPr>
        <w:t>Monitoring and Evaluation Specialist on operational issues.</w:t>
      </w:r>
    </w:p>
    <w:p w14:paraId="1B22E1A0" w14:textId="39F087B2" w:rsidR="00E15E7C" w:rsidRPr="00A63609" w:rsidRDefault="00687B3E" w:rsidP="0031497C">
      <w:pPr>
        <w:pStyle w:val="Heading1"/>
        <w:spacing w:line="276" w:lineRule="auto"/>
        <w:jc w:val="both"/>
        <w:rPr>
          <w:rFonts w:ascii="Arial" w:hAnsi="Arial" w:cs="Arial"/>
          <w:b/>
          <w:color w:val="auto"/>
          <w:sz w:val="24"/>
          <w:szCs w:val="24"/>
          <w:lang w:val="en-GB"/>
        </w:rPr>
      </w:pPr>
      <w:r w:rsidRPr="00A63609">
        <w:rPr>
          <w:rFonts w:ascii="Arial" w:hAnsi="Arial" w:cs="Arial"/>
          <w:b/>
          <w:color w:val="auto"/>
          <w:sz w:val="24"/>
          <w:szCs w:val="24"/>
          <w:lang w:val="en-GB"/>
        </w:rPr>
        <w:t>8.2.</w:t>
      </w:r>
      <w:r w:rsidRPr="00A63609">
        <w:rPr>
          <w:rFonts w:ascii="Arial" w:hAnsi="Arial" w:cs="Arial"/>
          <w:b/>
          <w:color w:val="auto"/>
          <w:sz w:val="24"/>
          <w:szCs w:val="24"/>
          <w:lang w:val="en-GB"/>
        </w:rPr>
        <w:tab/>
        <w:t>Obligations of the Consultan</w:t>
      </w:r>
      <w:bookmarkStart w:id="4" w:name="_GoBack"/>
      <w:bookmarkEnd w:id="4"/>
      <w:r w:rsidRPr="00A63609">
        <w:rPr>
          <w:rFonts w:ascii="Arial" w:hAnsi="Arial" w:cs="Arial"/>
          <w:b/>
          <w:color w:val="auto"/>
          <w:sz w:val="24"/>
          <w:szCs w:val="24"/>
          <w:lang w:val="en-GB"/>
        </w:rPr>
        <w:t>t</w:t>
      </w:r>
    </w:p>
    <w:p w14:paraId="37C558D9" w14:textId="40D5B066" w:rsidR="00BA0369" w:rsidRPr="00A63609" w:rsidRDefault="003665AD">
      <w:pPr>
        <w:autoSpaceDE w:val="0"/>
        <w:autoSpaceDN w:val="0"/>
        <w:adjustRightInd w:val="0"/>
        <w:spacing w:after="0" w:line="276" w:lineRule="auto"/>
        <w:contextualSpacing/>
        <w:jc w:val="both"/>
        <w:rPr>
          <w:rFonts w:ascii="Arial" w:hAnsi="Arial" w:cs="Arial"/>
          <w:sz w:val="24"/>
          <w:szCs w:val="24"/>
        </w:rPr>
      </w:pPr>
      <w:r w:rsidRPr="00A63609">
        <w:rPr>
          <w:rFonts w:ascii="Arial" w:hAnsi="Arial" w:cs="Arial"/>
          <w:sz w:val="24"/>
          <w:szCs w:val="24"/>
        </w:rPr>
        <w:t xml:space="preserve">The </w:t>
      </w:r>
      <w:r w:rsidR="003B221E" w:rsidRPr="00A63609">
        <w:rPr>
          <w:rFonts w:ascii="Arial" w:hAnsi="Arial" w:cs="Arial"/>
          <w:sz w:val="24"/>
          <w:szCs w:val="24"/>
        </w:rPr>
        <w:t>C</w:t>
      </w:r>
      <w:r w:rsidRPr="00A63609">
        <w:rPr>
          <w:rFonts w:ascii="Arial" w:hAnsi="Arial" w:cs="Arial"/>
          <w:sz w:val="24"/>
          <w:szCs w:val="24"/>
        </w:rPr>
        <w:t xml:space="preserve">onsultant </w:t>
      </w:r>
      <w:r w:rsidR="00BA0369" w:rsidRPr="00A63609">
        <w:rPr>
          <w:rFonts w:ascii="Arial" w:hAnsi="Arial" w:cs="Arial"/>
          <w:sz w:val="24"/>
          <w:szCs w:val="24"/>
        </w:rPr>
        <w:t>shall</w:t>
      </w:r>
      <w:r w:rsidRPr="00A63609">
        <w:rPr>
          <w:rFonts w:ascii="Arial" w:hAnsi="Arial" w:cs="Arial"/>
          <w:sz w:val="24"/>
          <w:szCs w:val="24"/>
        </w:rPr>
        <w:t xml:space="preserve"> be</w:t>
      </w:r>
      <w:r w:rsidR="00BA0369" w:rsidRPr="00A63609">
        <w:rPr>
          <w:rFonts w:ascii="Arial" w:hAnsi="Arial" w:cs="Arial"/>
          <w:sz w:val="24"/>
          <w:szCs w:val="24"/>
        </w:rPr>
        <w:t>:</w:t>
      </w:r>
    </w:p>
    <w:p w14:paraId="24367398" w14:textId="3E59C574" w:rsidR="00BD4DE0" w:rsidRPr="00A63609" w:rsidRDefault="00BA0369" w:rsidP="0071683C">
      <w:pPr>
        <w:pStyle w:val="ListParagraph"/>
        <w:numPr>
          <w:ilvl w:val="0"/>
          <w:numId w:val="13"/>
        </w:numPr>
        <w:autoSpaceDE w:val="0"/>
        <w:autoSpaceDN w:val="0"/>
        <w:adjustRightInd w:val="0"/>
        <w:spacing w:after="0" w:line="276" w:lineRule="auto"/>
        <w:ind w:left="360"/>
        <w:jc w:val="both"/>
        <w:rPr>
          <w:rFonts w:ascii="Arial" w:hAnsi="Arial" w:cs="Arial"/>
          <w:sz w:val="24"/>
          <w:szCs w:val="24"/>
        </w:rPr>
      </w:pPr>
      <w:r w:rsidRPr="00A63609">
        <w:rPr>
          <w:rFonts w:ascii="Arial" w:hAnsi="Arial" w:cs="Arial"/>
          <w:sz w:val="24"/>
          <w:szCs w:val="24"/>
        </w:rPr>
        <w:t>F</w:t>
      </w:r>
      <w:r w:rsidR="003665AD" w:rsidRPr="00A63609">
        <w:rPr>
          <w:rFonts w:ascii="Arial" w:hAnsi="Arial" w:cs="Arial"/>
          <w:sz w:val="24"/>
          <w:szCs w:val="24"/>
        </w:rPr>
        <w:t>ully self-sufficient in all respects for undertaking the assignment</w:t>
      </w:r>
      <w:r w:rsidR="00844B94" w:rsidRPr="00A63609">
        <w:rPr>
          <w:rFonts w:ascii="Arial" w:hAnsi="Arial" w:cs="Arial"/>
          <w:sz w:val="24"/>
          <w:szCs w:val="24"/>
        </w:rPr>
        <w:t>,</w:t>
      </w:r>
      <w:r w:rsidR="003665AD" w:rsidRPr="00A63609">
        <w:rPr>
          <w:rFonts w:ascii="Arial" w:hAnsi="Arial" w:cs="Arial"/>
          <w:sz w:val="24"/>
          <w:szCs w:val="24"/>
        </w:rPr>
        <w:t xml:space="preserve"> including accommodation, office space, equipment and supplies, communication equipment and transport.</w:t>
      </w:r>
      <w:bookmarkEnd w:id="3"/>
    </w:p>
    <w:p w14:paraId="7B7500A2" w14:textId="2AB50049" w:rsidR="002829D6" w:rsidRPr="00A63609" w:rsidRDefault="00BA0369" w:rsidP="004E577E">
      <w:pPr>
        <w:pStyle w:val="ListParagraph"/>
        <w:numPr>
          <w:ilvl w:val="0"/>
          <w:numId w:val="13"/>
        </w:numPr>
        <w:autoSpaceDE w:val="0"/>
        <w:autoSpaceDN w:val="0"/>
        <w:adjustRightInd w:val="0"/>
        <w:spacing w:after="0" w:line="276" w:lineRule="auto"/>
        <w:ind w:left="360"/>
        <w:jc w:val="both"/>
        <w:rPr>
          <w:rFonts w:ascii="Arial" w:hAnsi="Arial" w:cs="Arial"/>
          <w:sz w:val="24"/>
          <w:szCs w:val="24"/>
        </w:rPr>
      </w:pPr>
      <w:r w:rsidRPr="00A63609">
        <w:rPr>
          <w:rFonts w:ascii="Arial" w:hAnsi="Arial" w:cs="Arial"/>
          <w:sz w:val="24"/>
          <w:szCs w:val="24"/>
        </w:rPr>
        <w:t xml:space="preserve">Responsible for </w:t>
      </w:r>
      <w:r w:rsidR="00844B94" w:rsidRPr="00A63609">
        <w:rPr>
          <w:rFonts w:ascii="Arial" w:hAnsi="Arial" w:cs="Arial"/>
          <w:sz w:val="24"/>
          <w:szCs w:val="24"/>
        </w:rPr>
        <w:t xml:space="preserve">the </w:t>
      </w:r>
      <w:r w:rsidRPr="00A63609">
        <w:rPr>
          <w:rFonts w:ascii="Arial" w:hAnsi="Arial" w:cs="Arial"/>
          <w:sz w:val="24"/>
          <w:szCs w:val="24"/>
        </w:rPr>
        <w:t>identification of additional sources of secondary data for the assignment, in addition to those provided by RCRP</w:t>
      </w:r>
      <w:r w:rsidR="003B221E" w:rsidRPr="00A63609">
        <w:rPr>
          <w:rFonts w:ascii="Arial" w:hAnsi="Arial" w:cs="Arial"/>
          <w:sz w:val="24"/>
          <w:szCs w:val="24"/>
        </w:rPr>
        <w:t>-</w:t>
      </w:r>
      <w:r w:rsidRPr="00A63609">
        <w:rPr>
          <w:rFonts w:ascii="Arial" w:hAnsi="Arial" w:cs="Arial"/>
          <w:sz w:val="24"/>
          <w:szCs w:val="24"/>
        </w:rPr>
        <w:t>2.</w:t>
      </w:r>
    </w:p>
    <w:p w14:paraId="512028E6" w14:textId="77777777" w:rsidR="002829D6" w:rsidRPr="00A63609" w:rsidRDefault="002829D6" w:rsidP="0031497C">
      <w:pPr>
        <w:pStyle w:val="ListParagraph"/>
        <w:autoSpaceDE w:val="0"/>
        <w:autoSpaceDN w:val="0"/>
        <w:adjustRightInd w:val="0"/>
        <w:spacing w:after="0" w:line="276" w:lineRule="auto"/>
        <w:ind w:left="360"/>
        <w:jc w:val="both"/>
        <w:rPr>
          <w:rFonts w:ascii="Arial" w:hAnsi="Arial" w:cs="Arial"/>
          <w:sz w:val="24"/>
          <w:szCs w:val="24"/>
        </w:rPr>
      </w:pPr>
    </w:p>
    <w:p w14:paraId="2ADE53B3" w14:textId="5752BE64" w:rsidR="003B221E" w:rsidRPr="00A63609" w:rsidRDefault="003B221E" w:rsidP="0031497C">
      <w:pPr>
        <w:pStyle w:val="ListParagraph"/>
        <w:numPr>
          <w:ilvl w:val="0"/>
          <w:numId w:val="4"/>
        </w:numPr>
        <w:autoSpaceDE w:val="0"/>
        <w:autoSpaceDN w:val="0"/>
        <w:adjustRightInd w:val="0"/>
        <w:spacing w:after="0" w:line="276" w:lineRule="auto"/>
        <w:jc w:val="both"/>
        <w:rPr>
          <w:rFonts w:ascii="Arial" w:hAnsi="Arial" w:cs="Arial"/>
          <w:b/>
          <w:sz w:val="24"/>
          <w:szCs w:val="24"/>
        </w:rPr>
      </w:pPr>
      <w:r w:rsidRPr="00A63609">
        <w:rPr>
          <w:rFonts w:ascii="Arial" w:hAnsi="Arial" w:cs="Arial"/>
          <w:b/>
          <w:sz w:val="24"/>
          <w:szCs w:val="24"/>
        </w:rPr>
        <w:t>ETHICAL CONSIDERATION, CONFIDENTIALITY AND PROPRIETARY INTEREST</w:t>
      </w:r>
    </w:p>
    <w:p w14:paraId="2634D673" w14:textId="73132637" w:rsidR="003B221E" w:rsidRPr="00A63609" w:rsidRDefault="003B221E" w:rsidP="0031497C">
      <w:pPr>
        <w:autoSpaceDE w:val="0"/>
        <w:autoSpaceDN w:val="0"/>
        <w:adjustRightInd w:val="0"/>
        <w:spacing w:after="0" w:line="276" w:lineRule="auto"/>
        <w:jc w:val="both"/>
        <w:rPr>
          <w:rFonts w:ascii="Arial" w:hAnsi="Arial" w:cs="Arial"/>
          <w:sz w:val="24"/>
          <w:szCs w:val="24"/>
        </w:rPr>
      </w:pPr>
      <w:r w:rsidRPr="00A63609">
        <w:rPr>
          <w:rFonts w:ascii="Arial" w:hAnsi="Arial" w:cs="Arial"/>
          <w:sz w:val="24"/>
          <w:szCs w:val="24"/>
        </w:rPr>
        <w:t xml:space="preserve">The Consultant </w:t>
      </w:r>
      <w:r w:rsidR="00687B3E" w:rsidRPr="00A63609">
        <w:rPr>
          <w:rFonts w:ascii="Arial" w:hAnsi="Arial" w:cs="Arial"/>
          <w:sz w:val="24"/>
          <w:szCs w:val="24"/>
        </w:rPr>
        <w:t xml:space="preserve">is required to clearly identify any potential ethical issues that may arise in the course of the </w:t>
      </w:r>
      <w:r w:rsidR="008230C6" w:rsidRPr="00A63609">
        <w:rPr>
          <w:rFonts w:ascii="Arial" w:hAnsi="Arial" w:cs="Arial"/>
          <w:sz w:val="24"/>
          <w:szCs w:val="24"/>
        </w:rPr>
        <w:t xml:space="preserve">assignment for ethical review and oversight of </w:t>
      </w:r>
      <w:r w:rsidR="00844B94" w:rsidRPr="00A63609">
        <w:rPr>
          <w:rFonts w:ascii="Arial" w:hAnsi="Arial" w:cs="Arial"/>
          <w:sz w:val="24"/>
          <w:szCs w:val="24"/>
        </w:rPr>
        <w:t xml:space="preserve">the </w:t>
      </w:r>
      <w:r w:rsidR="008230C6" w:rsidRPr="00A63609">
        <w:rPr>
          <w:rFonts w:ascii="Arial" w:hAnsi="Arial" w:cs="Arial"/>
          <w:sz w:val="24"/>
          <w:szCs w:val="24"/>
        </w:rPr>
        <w:t xml:space="preserve">data collection process in their expression of interest. S/he </w:t>
      </w:r>
      <w:r w:rsidRPr="00A63609">
        <w:rPr>
          <w:rFonts w:ascii="Arial" w:hAnsi="Arial" w:cs="Arial"/>
          <w:sz w:val="24"/>
          <w:szCs w:val="24"/>
        </w:rPr>
        <w:t xml:space="preserve">needs to apply standard ethical principles during the course of the </w:t>
      </w:r>
      <w:r w:rsidR="008230C6" w:rsidRPr="00A63609">
        <w:rPr>
          <w:rFonts w:ascii="Arial" w:hAnsi="Arial" w:cs="Arial"/>
          <w:sz w:val="24"/>
          <w:szCs w:val="24"/>
        </w:rPr>
        <w:t>consultancy</w:t>
      </w:r>
      <w:r w:rsidRPr="00A63609">
        <w:rPr>
          <w:rFonts w:ascii="Arial" w:hAnsi="Arial" w:cs="Arial"/>
          <w:sz w:val="24"/>
          <w:szCs w:val="24"/>
        </w:rPr>
        <w:t xml:space="preserve">. Some of these must deal with </w:t>
      </w:r>
      <w:r w:rsidR="00D7319F" w:rsidRPr="00A63609">
        <w:rPr>
          <w:rFonts w:ascii="Arial" w:hAnsi="Arial" w:cs="Arial"/>
          <w:sz w:val="24"/>
          <w:szCs w:val="24"/>
        </w:rPr>
        <w:t xml:space="preserve">the </w:t>
      </w:r>
      <w:r w:rsidRPr="00A63609">
        <w:rPr>
          <w:rFonts w:ascii="Arial" w:hAnsi="Arial" w:cs="Arial"/>
          <w:sz w:val="24"/>
          <w:szCs w:val="24"/>
        </w:rPr>
        <w:t xml:space="preserve">confidentiality of interviewee statements when necessary, refraining from making judgmental remarks about stakeholders. </w:t>
      </w:r>
    </w:p>
    <w:p w14:paraId="13F2B0E1" w14:textId="77777777" w:rsidR="003B221E" w:rsidRPr="00A63609" w:rsidRDefault="003B221E" w:rsidP="003B221E">
      <w:pPr>
        <w:pStyle w:val="ListParagraph"/>
        <w:autoSpaceDE w:val="0"/>
        <w:autoSpaceDN w:val="0"/>
        <w:adjustRightInd w:val="0"/>
        <w:spacing w:after="0" w:line="276" w:lineRule="auto"/>
        <w:ind w:left="360"/>
        <w:jc w:val="both"/>
        <w:rPr>
          <w:rFonts w:ascii="Arial" w:hAnsi="Arial" w:cs="Arial"/>
          <w:sz w:val="24"/>
          <w:szCs w:val="24"/>
        </w:rPr>
      </w:pPr>
    </w:p>
    <w:p w14:paraId="25019495" w14:textId="6F5C9A68" w:rsidR="003B221E" w:rsidRPr="00A63609" w:rsidRDefault="003B221E" w:rsidP="0031497C">
      <w:pPr>
        <w:autoSpaceDE w:val="0"/>
        <w:autoSpaceDN w:val="0"/>
        <w:adjustRightInd w:val="0"/>
        <w:spacing w:after="0" w:line="276" w:lineRule="auto"/>
        <w:jc w:val="both"/>
        <w:rPr>
          <w:rFonts w:ascii="Arial" w:hAnsi="Arial" w:cs="Arial"/>
          <w:sz w:val="24"/>
          <w:szCs w:val="24"/>
        </w:rPr>
      </w:pPr>
      <w:r w:rsidRPr="00A63609">
        <w:rPr>
          <w:rFonts w:ascii="Arial" w:hAnsi="Arial" w:cs="Arial"/>
          <w:sz w:val="24"/>
          <w:szCs w:val="24"/>
        </w:rPr>
        <w:t>The incumbent shall not</w:t>
      </w:r>
      <w:r w:rsidR="00844B94" w:rsidRPr="00A63609">
        <w:rPr>
          <w:rFonts w:ascii="Arial" w:hAnsi="Arial" w:cs="Arial"/>
          <w:sz w:val="24"/>
          <w:szCs w:val="24"/>
        </w:rPr>
        <w:t>,</w:t>
      </w:r>
      <w:r w:rsidRPr="00A63609">
        <w:rPr>
          <w:rFonts w:ascii="Arial" w:hAnsi="Arial" w:cs="Arial"/>
          <w:sz w:val="24"/>
          <w:szCs w:val="24"/>
        </w:rPr>
        <w:t xml:space="preserve"> either during the term or after termination of the consultancy, disclose any proprietary or confidential information related to the service without prior written consent by the contracting authority. Proprietary interests on all materials and documents prepared by the contract holder under this assignment shall become and remain properties of </w:t>
      </w:r>
      <w:r w:rsidR="00844B94" w:rsidRPr="00A63609">
        <w:rPr>
          <w:rFonts w:ascii="Arial" w:hAnsi="Arial" w:cs="Arial"/>
          <w:sz w:val="24"/>
          <w:szCs w:val="24"/>
        </w:rPr>
        <w:t xml:space="preserve">the </w:t>
      </w:r>
      <w:r w:rsidRPr="00A63609">
        <w:rPr>
          <w:rFonts w:ascii="Arial" w:hAnsi="Arial" w:cs="Arial"/>
          <w:sz w:val="24"/>
          <w:szCs w:val="24"/>
        </w:rPr>
        <w:t>Malawi Government.</w:t>
      </w:r>
    </w:p>
    <w:p w14:paraId="1860579C" w14:textId="2D2358C4" w:rsidR="00BA0369" w:rsidRPr="00A63609" w:rsidRDefault="00BA0369" w:rsidP="00BA0369">
      <w:pPr>
        <w:autoSpaceDE w:val="0"/>
        <w:autoSpaceDN w:val="0"/>
        <w:adjustRightInd w:val="0"/>
        <w:spacing w:after="0" w:line="276" w:lineRule="auto"/>
        <w:contextualSpacing/>
        <w:jc w:val="both"/>
        <w:rPr>
          <w:rFonts w:ascii="Arial" w:hAnsi="Arial" w:cs="Arial"/>
          <w:sz w:val="24"/>
          <w:szCs w:val="24"/>
        </w:rPr>
      </w:pPr>
    </w:p>
    <w:p w14:paraId="5EC823FE" w14:textId="4ABD538E" w:rsidR="00283E30" w:rsidRPr="00A63609" w:rsidRDefault="00283E30" w:rsidP="00283E30">
      <w:pPr>
        <w:pStyle w:val="BodyTextIndent"/>
        <w:widowControl w:val="0"/>
        <w:autoSpaceDE w:val="0"/>
        <w:autoSpaceDN w:val="0"/>
        <w:adjustRightInd w:val="0"/>
        <w:spacing w:line="276" w:lineRule="auto"/>
        <w:ind w:left="0" w:firstLine="0"/>
        <w:contextualSpacing/>
        <w:rPr>
          <w:rFonts w:ascii="Arial" w:hAnsi="Arial" w:cs="Arial"/>
          <w:szCs w:val="24"/>
        </w:rPr>
      </w:pPr>
    </w:p>
    <w:sectPr w:rsidR="00283E30" w:rsidRPr="00A63609" w:rsidSect="0006702B">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35CE7" w14:textId="77777777" w:rsidR="00F32EAC" w:rsidRDefault="00F32EAC" w:rsidP="007161CA">
      <w:pPr>
        <w:spacing w:after="0" w:line="240" w:lineRule="auto"/>
      </w:pPr>
      <w:r>
        <w:separator/>
      </w:r>
    </w:p>
  </w:endnote>
  <w:endnote w:type="continuationSeparator" w:id="0">
    <w:p w14:paraId="2805233A" w14:textId="77777777" w:rsidR="00F32EAC" w:rsidRDefault="00F32EAC" w:rsidP="007161CA">
      <w:pPr>
        <w:spacing w:after="0" w:line="240" w:lineRule="auto"/>
      </w:pPr>
      <w:r>
        <w:continuationSeparator/>
      </w:r>
    </w:p>
  </w:endnote>
  <w:endnote w:type="continuationNotice" w:id="1">
    <w:p w14:paraId="734833E6" w14:textId="77777777" w:rsidR="00F32EAC" w:rsidRDefault="00F32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3F9C" w14:textId="126ADAF8" w:rsidR="003E4B69" w:rsidRDefault="006E0F86">
    <w:pPr>
      <w:pStyle w:val="Footer"/>
    </w:pPr>
    <w:r>
      <w:rPr>
        <w:noProof/>
        <w:lang w:val="en-GB" w:eastAsia="en-GB"/>
      </w:rPr>
      <mc:AlternateContent>
        <mc:Choice Requires="wps">
          <w:drawing>
            <wp:anchor distT="0" distB="0" distL="0" distR="0" simplePos="0" relativeHeight="251659264" behindDoc="0" locked="0" layoutInCell="1" allowOverlap="1" wp14:anchorId="285F20CE" wp14:editId="6807544F">
              <wp:simplePos x="635" y="635"/>
              <wp:positionH relativeFrom="page">
                <wp:align>right</wp:align>
              </wp:positionH>
              <wp:positionV relativeFrom="page">
                <wp:align>bottom</wp:align>
              </wp:positionV>
              <wp:extent cx="1172210" cy="357505"/>
              <wp:effectExtent l="0" t="0" r="0" b="0"/>
              <wp:wrapNone/>
              <wp:docPr id="50540665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4227B35C" w14:textId="0818A817"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5F20CE"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4227B35C" w14:textId="0818A817"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7065" w14:textId="60FB6F6D" w:rsidR="00475CA7" w:rsidRPr="0006702B" w:rsidRDefault="006E0F86">
    <w:pPr>
      <w:pStyle w:val="Footer"/>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0" distR="0" simplePos="0" relativeHeight="251660288" behindDoc="0" locked="0" layoutInCell="1" allowOverlap="1" wp14:anchorId="28EE8DFA" wp14:editId="390F8694">
              <wp:simplePos x="635" y="635"/>
              <wp:positionH relativeFrom="page">
                <wp:align>right</wp:align>
              </wp:positionH>
              <wp:positionV relativeFrom="page">
                <wp:align>bottom</wp:align>
              </wp:positionV>
              <wp:extent cx="1172210" cy="357505"/>
              <wp:effectExtent l="0" t="0" r="0" b="0"/>
              <wp:wrapNone/>
              <wp:docPr id="541112992"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75159F9" w14:textId="36F58704"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EE8DFA"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675159F9" w14:textId="36F58704"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v:textbox>
              <w10:wrap anchorx="page" anchory="page"/>
            </v:shape>
          </w:pict>
        </mc:Fallback>
      </mc:AlternateContent>
    </w:r>
  </w:p>
  <w:sdt>
    <w:sdtPr>
      <w:id w:val="-1903669768"/>
      <w:docPartObj>
        <w:docPartGallery w:val="Page Numbers (Bottom of Page)"/>
        <w:docPartUnique/>
      </w:docPartObj>
    </w:sdtPr>
    <w:sdtEndPr>
      <w:rPr>
        <w:rFonts w:ascii="Times New Roman" w:hAnsi="Times New Roman" w:cs="Times New Roman"/>
        <w:noProof/>
      </w:rPr>
    </w:sdtEndPr>
    <w:sdtContent>
      <w:p w14:paraId="7F1C9F6D" w14:textId="77777777" w:rsidR="00475CA7" w:rsidRPr="0006702B" w:rsidRDefault="00475CA7">
        <w:pPr>
          <w:pStyle w:val="Footer"/>
          <w:jc w:val="center"/>
          <w:rPr>
            <w:rFonts w:ascii="Times New Roman" w:hAnsi="Times New Roman" w:cs="Times New Roman"/>
          </w:rPr>
        </w:pPr>
        <w:r w:rsidRPr="0006702B">
          <w:rPr>
            <w:rFonts w:ascii="Times New Roman" w:hAnsi="Times New Roman" w:cs="Times New Roman"/>
          </w:rPr>
          <w:fldChar w:fldCharType="begin"/>
        </w:r>
        <w:r w:rsidRPr="0006702B">
          <w:rPr>
            <w:rFonts w:ascii="Times New Roman" w:hAnsi="Times New Roman" w:cs="Times New Roman"/>
          </w:rPr>
          <w:instrText xml:space="preserve"> PAGE   \* MERGEFORMAT </w:instrText>
        </w:r>
        <w:r w:rsidRPr="0006702B">
          <w:rPr>
            <w:rFonts w:ascii="Times New Roman" w:hAnsi="Times New Roman" w:cs="Times New Roman"/>
          </w:rPr>
          <w:fldChar w:fldCharType="separate"/>
        </w:r>
        <w:r w:rsidR="0006702B">
          <w:rPr>
            <w:rFonts w:ascii="Times New Roman" w:hAnsi="Times New Roman" w:cs="Times New Roman"/>
            <w:noProof/>
          </w:rPr>
          <w:t>2</w:t>
        </w:r>
        <w:r w:rsidRPr="0006702B">
          <w:rPr>
            <w:rFonts w:ascii="Times New Roman" w:hAnsi="Times New Roman" w:cs="Times New Roman"/>
            <w:noProof/>
          </w:rPr>
          <w:fldChar w:fldCharType="end"/>
        </w:r>
      </w:p>
    </w:sdtContent>
  </w:sdt>
  <w:p w14:paraId="08FEB715" w14:textId="77777777" w:rsidR="006F4171" w:rsidRDefault="006F41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4019" w14:textId="16C3DD1C" w:rsidR="003E4B69" w:rsidRDefault="006E0F86">
    <w:pPr>
      <w:pStyle w:val="Footer"/>
    </w:pPr>
    <w:r>
      <w:rPr>
        <w:noProof/>
        <w:lang w:val="en-GB" w:eastAsia="en-GB"/>
      </w:rPr>
      <mc:AlternateContent>
        <mc:Choice Requires="wps">
          <w:drawing>
            <wp:anchor distT="0" distB="0" distL="0" distR="0" simplePos="0" relativeHeight="251658240" behindDoc="0" locked="0" layoutInCell="1" allowOverlap="1" wp14:anchorId="73064B7E" wp14:editId="3015DBB0">
              <wp:simplePos x="635" y="635"/>
              <wp:positionH relativeFrom="page">
                <wp:align>right</wp:align>
              </wp:positionH>
              <wp:positionV relativeFrom="page">
                <wp:align>bottom</wp:align>
              </wp:positionV>
              <wp:extent cx="1172210" cy="357505"/>
              <wp:effectExtent l="0" t="0" r="0" b="0"/>
              <wp:wrapNone/>
              <wp:docPr id="656208229"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9DEFB31" w14:textId="1A5752C8"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064B7E"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19DEFB31" w14:textId="1A5752C8"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54F3" w14:textId="5F804D9F" w:rsidR="00475CA7" w:rsidRPr="0006702B" w:rsidRDefault="006E0F86">
    <w:pPr>
      <w:pStyle w:val="Footer"/>
      <w:jc w:val="center"/>
      <w:rPr>
        <w:rFonts w:ascii="Times New Roman" w:hAnsi="Times New Roman" w:cs="Times New Roman"/>
      </w:rPr>
    </w:pPr>
    <w:r>
      <w:rPr>
        <w:noProof/>
        <w:lang w:val="en-GB" w:eastAsia="en-GB"/>
      </w:rPr>
      <mc:AlternateContent>
        <mc:Choice Requires="wps">
          <w:drawing>
            <wp:anchor distT="0" distB="0" distL="0" distR="0" simplePos="0" relativeHeight="251661312" behindDoc="0" locked="0" layoutInCell="1" allowOverlap="1" wp14:anchorId="1245E1C1" wp14:editId="46A75C11">
              <wp:simplePos x="635" y="635"/>
              <wp:positionH relativeFrom="page">
                <wp:align>right</wp:align>
              </wp:positionH>
              <wp:positionV relativeFrom="page">
                <wp:align>bottom</wp:align>
              </wp:positionV>
              <wp:extent cx="1172210" cy="357505"/>
              <wp:effectExtent l="0" t="0" r="0" b="0"/>
              <wp:wrapNone/>
              <wp:docPr id="1621847500" name="Text Box 4"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79719503" w14:textId="156E8157"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45E1C1" id="_x0000_t202" coordsize="21600,21600" o:spt="202" path="m,l,21600r21600,l21600,xe">
              <v:stroke joinstyle="miter"/>
              <v:path gradientshapeok="t" o:connecttype="rect"/>
            </v:shapetype>
            <v:shape id="Text Box 4" o:spid="_x0000_s1029" type="#_x0000_t202" alt="Official Use Only" style="position:absolute;left:0;text-align:left;margin-left:41.1pt;margin-top:0;width:92.3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" filled="f" stroked="f">
              <v:textbox style="mso-fit-shape-to-text:t" inset="0,0,20pt,15pt">
                <w:txbxContent>
                  <w:p w14:paraId="79719503" w14:textId="156E8157" w:rsidR="006E0F86" w:rsidRPr="006E0F86" w:rsidRDefault="006E0F86" w:rsidP="006E0F86">
                    <w:pPr>
                      <w:spacing w:after="0"/>
                      <w:rPr>
                        <w:rFonts w:ascii="Aptos" w:eastAsia="Aptos" w:hAnsi="Aptos" w:cs="Aptos"/>
                        <w:noProof/>
                        <w:color w:val="000000"/>
                        <w:sz w:val="20"/>
                        <w:szCs w:val="20"/>
                      </w:rPr>
                    </w:pPr>
                    <w:r w:rsidRPr="006E0F86">
                      <w:rPr>
                        <w:rFonts w:ascii="Aptos" w:eastAsia="Aptos" w:hAnsi="Aptos" w:cs="Aptos"/>
                        <w:noProof/>
                        <w:color w:val="000000"/>
                        <w:sz w:val="20"/>
                        <w:szCs w:val="20"/>
                      </w:rPr>
                      <w:t>Official Use Only</w:t>
                    </w:r>
                  </w:p>
                </w:txbxContent>
              </v:textbox>
              <w10:wrap anchorx="page" anchory="page"/>
            </v:shape>
          </w:pict>
        </mc:Fallback>
      </mc:AlternateContent>
    </w:r>
    <w:sdt>
      <w:sdtPr>
        <w:id w:val="861251198"/>
        <w:docPartObj>
          <w:docPartGallery w:val="Page Numbers (Bottom of Page)"/>
          <w:docPartUnique/>
        </w:docPartObj>
      </w:sdtPr>
      <w:sdtEndPr>
        <w:rPr>
          <w:rFonts w:ascii="Times New Roman" w:hAnsi="Times New Roman" w:cs="Times New Roman"/>
          <w:noProof/>
        </w:rPr>
      </w:sdtEndPr>
      <w:sdtContent>
        <w:r w:rsidR="00475CA7" w:rsidRPr="0006702B">
          <w:rPr>
            <w:rFonts w:ascii="Times New Roman" w:hAnsi="Times New Roman" w:cs="Times New Roman"/>
          </w:rPr>
          <w:fldChar w:fldCharType="begin"/>
        </w:r>
        <w:r w:rsidR="00475CA7" w:rsidRPr="0006702B">
          <w:rPr>
            <w:rFonts w:ascii="Times New Roman" w:hAnsi="Times New Roman" w:cs="Times New Roman"/>
          </w:rPr>
          <w:instrText xml:space="preserve"> PAGE   \* MERGEFORMAT </w:instrText>
        </w:r>
        <w:r w:rsidR="00475CA7" w:rsidRPr="0006702B">
          <w:rPr>
            <w:rFonts w:ascii="Times New Roman" w:hAnsi="Times New Roman" w:cs="Times New Roman"/>
          </w:rPr>
          <w:fldChar w:fldCharType="separate"/>
        </w:r>
        <w:r w:rsidR="003B2402">
          <w:rPr>
            <w:rFonts w:ascii="Times New Roman" w:hAnsi="Times New Roman" w:cs="Times New Roman"/>
            <w:noProof/>
          </w:rPr>
          <w:t>11</w:t>
        </w:r>
        <w:r w:rsidR="00475CA7" w:rsidRPr="0006702B">
          <w:rPr>
            <w:rFonts w:ascii="Times New Roman" w:hAnsi="Times New Roman" w:cs="Times New Roman"/>
            <w:noProof/>
          </w:rPr>
          <w:fldChar w:fldCharType="end"/>
        </w:r>
      </w:sdtContent>
    </w:sdt>
  </w:p>
  <w:p w14:paraId="7BE6BF59" w14:textId="77777777" w:rsidR="00475CA7" w:rsidRDefault="00475C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BB4FD" w14:textId="77777777" w:rsidR="00F32EAC" w:rsidRDefault="00F32EAC" w:rsidP="007161CA">
      <w:pPr>
        <w:spacing w:after="0" w:line="240" w:lineRule="auto"/>
      </w:pPr>
      <w:r>
        <w:separator/>
      </w:r>
    </w:p>
  </w:footnote>
  <w:footnote w:type="continuationSeparator" w:id="0">
    <w:p w14:paraId="362791A0" w14:textId="77777777" w:rsidR="00F32EAC" w:rsidRDefault="00F32EAC" w:rsidP="007161CA">
      <w:pPr>
        <w:spacing w:after="0" w:line="240" w:lineRule="auto"/>
      </w:pPr>
      <w:r>
        <w:continuationSeparator/>
      </w:r>
    </w:p>
  </w:footnote>
  <w:footnote w:type="continuationNotice" w:id="1">
    <w:p w14:paraId="5A24A857" w14:textId="77777777" w:rsidR="00F32EAC" w:rsidRDefault="00F32EAC">
      <w:pPr>
        <w:spacing w:after="0" w:line="240" w:lineRule="auto"/>
      </w:pPr>
    </w:p>
  </w:footnote>
  <w:footnote w:id="2">
    <w:p w14:paraId="642C714D" w14:textId="08F21952" w:rsidR="00B736C3" w:rsidRPr="00974B86" w:rsidRDefault="00B736C3">
      <w:pPr>
        <w:pStyle w:val="FootnoteText"/>
        <w:rPr>
          <w:lang w:val="en-GB"/>
        </w:rPr>
      </w:pPr>
      <w:r>
        <w:rPr>
          <w:rStyle w:val="FootnoteReference"/>
        </w:rPr>
        <w:footnoteRef/>
      </w:r>
      <w:r>
        <w:t xml:space="preserve"> </w:t>
      </w:r>
      <w:r>
        <w:rPr>
          <w:lang w:val="en-GB"/>
        </w:rPr>
        <w:t>Including desk review of project documents such as Project Appraisal Document (PAD), Project Implementation Manual (PIM), M&amp;E Manual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04E"/>
    <w:multiLevelType w:val="hybridMultilevel"/>
    <w:tmpl w:val="CA98DA18"/>
    <w:lvl w:ilvl="0" w:tplc="3BEC3F88">
      <w:start w:val="1"/>
      <w:numFmt w:val="lowerRoman"/>
      <w:lvlText w:val="%1)"/>
      <w:lvlJc w:val="left"/>
      <w:pPr>
        <w:ind w:left="360" w:hanging="360"/>
      </w:pPr>
      <w:rPr>
        <w:rFonts w:hint="default"/>
        <w:color w:val="auto"/>
        <w:spacing w:val="0"/>
        <w:kern w:val="20"/>
        <w:position w:val="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23C6D4D"/>
    <w:multiLevelType w:val="hybridMultilevel"/>
    <w:tmpl w:val="67D24B0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C5091"/>
    <w:multiLevelType w:val="hybridMultilevel"/>
    <w:tmpl w:val="08564B84"/>
    <w:lvl w:ilvl="0" w:tplc="3BEC3F88">
      <w:start w:val="1"/>
      <w:numFmt w:val="lowerRoman"/>
      <w:lvlText w:val="%1)"/>
      <w:lvlJc w:val="left"/>
      <w:pPr>
        <w:ind w:left="720" w:hanging="360"/>
      </w:pPr>
      <w:rPr>
        <w:rFonts w:hint="default"/>
        <w:color w:val="auto"/>
        <w:spacing w:val="0"/>
        <w:kern w:val="2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37C0D"/>
    <w:multiLevelType w:val="hybridMultilevel"/>
    <w:tmpl w:val="BA0E5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920F85"/>
    <w:multiLevelType w:val="hybridMultilevel"/>
    <w:tmpl w:val="166C7FE8"/>
    <w:lvl w:ilvl="0" w:tplc="3BEC3F88">
      <w:start w:val="1"/>
      <w:numFmt w:val="lowerRoman"/>
      <w:lvlText w:val="%1)"/>
      <w:lvlJc w:val="left"/>
      <w:pPr>
        <w:ind w:left="360" w:hanging="360"/>
      </w:pPr>
      <w:rPr>
        <w:rFonts w:hint="default"/>
        <w:color w:val="auto"/>
        <w:spacing w:val="0"/>
        <w:kern w:val="20"/>
        <w:position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D165F1"/>
    <w:multiLevelType w:val="hybridMultilevel"/>
    <w:tmpl w:val="97FC15C2"/>
    <w:lvl w:ilvl="0" w:tplc="3BEC3F88">
      <w:start w:val="1"/>
      <w:numFmt w:val="lowerRoman"/>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E01D6D"/>
    <w:multiLevelType w:val="hybridMultilevel"/>
    <w:tmpl w:val="507A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03A87"/>
    <w:multiLevelType w:val="hybridMultilevel"/>
    <w:tmpl w:val="97FC15C2"/>
    <w:lvl w:ilvl="0" w:tplc="3BEC3F88">
      <w:start w:val="1"/>
      <w:numFmt w:val="lowerRoman"/>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193306"/>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BE7448"/>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545C9"/>
    <w:multiLevelType w:val="hybridMultilevel"/>
    <w:tmpl w:val="97FC15C2"/>
    <w:lvl w:ilvl="0" w:tplc="3BEC3F88">
      <w:start w:val="1"/>
      <w:numFmt w:val="lowerRoman"/>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7238E"/>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FA6C2E"/>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D4110A"/>
    <w:multiLevelType w:val="hybridMultilevel"/>
    <w:tmpl w:val="4850B220"/>
    <w:lvl w:ilvl="0" w:tplc="3BEC3F88">
      <w:start w:val="1"/>
      <w:numFmt w:val="lowerRoman"/>
      <w:lvlText w:val="%1)"/>
      <w:lvlJc w:val="left"/>
      <w:pPr>
        <w:ind w:left="360" w:hanging="360"/>
      </w:pPr>
      <w:rPr>
        <w:rFonts w:hint="default"/>
        <w:color w:val="auto"/>
        <w:spacing w:val="0"/>
        <w:kern w:val="2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120D3D"/>
    <w:multiLevelType w:val="hybridMultilevel"/>
    <w:tmpl w:val="67D24B0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DB4BA4"/>
    <w:multiLevelType w:val="hybridMultilevel"/>
    <w:tmpl w:val="7EBA3542"/>
    <w:lvl w:ilvl="0" w:tplc="3BEC3F88">
      <w:start w:val="1"/>
      <w:numFmt w:val="lowerRoman"/>
      <w:lvlText w:val="%1)"/>
      <w:lvlJc w:val="left"/>
      <w:pPr>
        <w:tabs>
          <w:tab w:val="num" w:pos="360"/>
        </w:tabs>
        <w:ind w:left="360" w:hanging="360"/>
      </w:pPr>
      <w:rPr>
        <w:rFonts w:hint="default"/>
        <w:color w:val="auto"/>
        <w:spacing w:val="0"/>
        <w:kern w:val="20"/>
        <w:position w:val="0"/>
      </w:rPr>
    </w:lvl>
    <w:lvl w:ilvl="1" w:tplc="04090003" w:tentative="1">
      <w:start w:val="1"/>
      <w:numFmt w:val="bullet"/>
      <w:lvlText w:val="o"/>
      <w:lvlJc w:val="left"/>
      <w:pPr>
        <w:tabs>
          <w:tab w:val="num" w:pos="1014"/>
        </w:tabs>
        <w:ind w:left="1014" w:hanging="360"/>
      </w:pPr>
      <w:rPr>
        <w:rFonts w:ascii="Courier New" w:hAnsi="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16" w15:restartNumberingAfterBreak="0">
    <w:nsid w:val="3FE50855"/>
    <w:multiLevelType w:val="hybridMultilevel"/>
    <w:tmpl w:val="67D24B0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24E3A"/>
    <w:multiLevelType w:val="multilevel"/>
    <w:tmpl w:val="EBDAC566"/>
    <w:lvl w:ilvl="0">
      <w:start w:val="1"/>
      <w:numFmt w:val="decimal"/>
      <w:lvlText w:val="%1."/>
      <w:lvlJc w:val="left"/>
      <w:pPr>
        <w:ind w:left="397" w:hanging="397"/>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2375B5"/>
    <w:multiLevelType w:val="hybridMultilevel"/>
    <w:tmpl w:val="67D24B0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C50CB3"/>
    <w:multiLevelType w:val="hybridMultilevel"/>
    <w:tmpl w:val="A8B489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051790A"/>
    <w:multiLevelType w:val="hybridMultilevel"/>
    <w:tmpl w:val="9976E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A8572C"/>
    <w:multiLevelType w:val="hybridMultilevel"/>
    <w:tmpl w:val="67D24B0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C5944"/>
    <w:multiLevelType w:val="hybridMultilevel"/>
    <w:tmpl w:val="DA66F7A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EFD6278"/>
    <w:multiLevelType w:val="hybridMultilevel"/>
    <w:tmpl w:val="CA98DA18"/>
    <w:lvl w:ilvl="0" w:tplc="3BEC3F88">
      <w:start w:val="1"/>
      <w:numFmt w:val="lowerRoman"/>
      <w:lvlText w:val="%1)"/>
      <w:lvlJc w:val="left"/>
      <w:pPr>
        <w:ind w:left="360" w:hanging="360"/>
      </w:pPr>
      <w:rPr>
        <w:rFonts w:hint="default"/>
        <w:color w:val="auto"/>
        <w:spacing w:val="0"/>
        <w:kern w:val="20"/>
        <w:position w:val="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5F43625C"/>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362261"/>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9B03AE"/>
    <w:multiLevelType w:val="hybridMultilevel"/>
    <w:tmpl w:val="2BF48736"/>
    <w:lvl w:ilvl="0" w:tplc="08090017">
      <w:start w:val="1"/>
      <w:numFmt w:val="lowerLetter"/>
      <w:lvlText w:val="%1)"/>
      <w:lvlJc w:val="left"/>
      <w:pPr>
        <w:ind w:left="720" w:hanging="360"/>
      </w:pPr>
      <w:rPr>
        <w:rFonts w:hint="default"/>
        <w:color w:val="auto"/>
        <w:spacing w:val="0"/>
        <w:kern w:val="20"/>
        <w:position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AB30BE"/>
    <w:multiLevelType w:val="hybridMultilevel"/>
    <w:tmpl w:val="08564B84"/>
    <w:lvl w:ilvl="0" w:tplc="3BEC3F88">
      <w:start w:val="1"/>
      <w:numFmt w:val="lowerRoman"/>
      <w:lvlText w:val="%1)"/>
      <w:lvlJc w:val="left"/>
      <w:pPr>
        <w:ind w:left="720" w:hanging="360"/>
      </w:pPr>
      <w:rPr>
        <w:rFonts w:hint="default"/>
        <w:color w:val="auto"/>
        <w:spacing w:val="0"/>
        <w:kern w:val="2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021C9C"/>
    <w:multiLevelType w:val="hybridMultilevel"/>
    <w:tmpl w:val="705031C8"/>
    <w:lvl w:ilvl="0" w:tplc="3BEC3F88">
      <w:start w:val="1"/>
      <w:numFmt w:val="lowerRoman"/>
      <w:lvlText w:val="%1)"/>
      <w:lvlJc w:val="left"/>
      <w:pPr>
        <w:ind w:left="360" w:hanging="360"/>
      </w:pPr>
      <w:rPr>
        <w:rFonts w:hint="default"/>
        <w:color w:val="auto"/>
        <w:spacing w:val="0"/>
        <w:kern w:val="20"/>
        <w:position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6"/>
  </w:num>
  <w:num w:numId="3">
    <w:abstractNumId w:val="15"/>
  </w:num>
  <w:num w:numId="4">
    <w:abstractNumId w:val="17"/>
  </w:num>
  <w:num w:numId="5">
    <w:abstractNumId w:val="3"/>
  </w:num>
  <w:num w:numId="6">
    <w:abstractNumId w:val="22"/>
  </w:num>
  <w:num w:numId="7">
    <w:abstractNumId w:val="23"/>
  </w:num>
  <w:num w:numId="8">
    <w:abstractNumId w:val="0"/>
  </w:num>
  <w:num w:numId="9">
    <w:abstractNumId w:val="2"/>
  </w:num>
  <w:num w:numId="10">
    <w:abstractNumId w:val="16"/>
  </w:num>
  <w:num w:numId="11">
    <w:abstractNumId w:val="20"/>
  </w:num>
  <w:num w:numId="12">
    <w:abstractNumId w:val="19"/>
  </w:num>
  <w:num w:numId="13">
    <w:abstractNumId w:val="27"/>
  </w:num>
  <w:num w:numId="14">
    <w:abstractNumId w:val="4"/>
  </w:num>
  <w:num w:numId="15">
    <w:abstractNumId w:val="9"/>
  </w:num>
  <w:num w:numId="16">
    <w:abstractNumId w:val="7"/>
  </w:num>
  <w:num w:numId="17">
    <w:abstractNumId w:val="5"/>
  </w:num>
  <w:num w:numId="18">
    <w:abstractNumId w:val="10"/>
  </w:num>
  <w:num w:numId="19">
    <w:abstractNumId w:val="24"/>
  </w:num>
  <w:num w:numId="20">
    <w:abstractNumId w:val="25"/>
  </w:num>
  <w:num w:numId="21">
    <w:abstractNumId w:val="21"/>
  </w:num>
  <w:num w:numId="22">
    <w:abstractNumId w:val="14"/>
  </w:num>
  <w:num w:numId="23">
    <w:abstractNumId w:val="18"/>
  </w:num>
  <w:num w:numId="24">
    <w:abstractNumId w:val="1"/>
  </w:num>
  <w:num w:numId="25">
    <w:abstractNumId w:val="28"/>
  </w:num>
  <w:num w:numId="26">
    <w:abstractNumId w:val="8"/>
  </w:num>
  <w:num w:numId="27">
    <w:abstractNumId w:val="26"/>
  </w:num>
  <w:num w:numId="28">
    <w:abstractNumId w:val="12"/>
  </w:num>
  <w:num w:numId="2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CA"/>
    <w:rsid w:val="000044FB"/>
    <w:rsid w:val="000115BE"/>
    <w:rsid w:val="0001305A"/>
    <w:rsid w:val="00014E72"/>
    <w:rsid w:val="00017FFB"/>
    <w:rsid w:val="00025127"/>
    <w:rsid w:val="000447C6"/>
    <w:rsid w:val="0006702B"/>
    <w:rsid w:val="00085C77"/>
    <w:rsid w:val="000A6F83"/>
    <w:rsid w:val="000B01EE"/>
    <w:rsid w:val="000B2E93"/>
    <w:rsid w:val="000C0EFA"/>
    <w:rsid w:val="000D6D92"/>
    <w:rsid w:val="000E14E1"/>
    <w:rsid w:val="000E58AC"/>
    <w:rsid w:val="000E5C0D"/>
    <w:rsid w:val="000E5CA6"/>
    <w:rsid w:val="000F10F0"/>
    <w:rsid w:val="000F5204"/>
    <w:rsid w:val="000F7B28"/>
    <w:rsid w:val="0013281D"/>
    <w:rsid w:val="00136936"/>
    <w:rsid w:val="00142143"/>
    <w:rsid w:val="001426D7"/>
    <w:rsid w:val="0015585B"/>
    <w:rsid w:val="001561A9"/>
    <w:rsid w:val="001722FF"/>
    <w:rsid w:val="00184C33"/>
    <w:rsid w:val="00192CF0"/>
    <w:rsid w:val="001B2BC8"/>
    <w:rsid w:val="001B6B8E"/>
    <w:rsid w:val="001C1FDD"/>
    <w:rsid w:val="001D7883"/>
    <w:rsid w:val="001E6F08"/>
    <w:rsid w:val="001F6E40"/>
    <w:rsid w:val="0020260D"/>
    <w:rsid w:val="00203D46"/>
    <w:rsid w:val="002215F8"/>
    <w:rsid w:val="002432AA"/>
    <w:rsid w:val="00243CFA"/>
    <w:rsid w:val="002442BC"/>
    <w:rsid w:val="0025117C"/>
    <w:rsid w:val="00270683"/>
    <w:rsid w:val="00272AB9"/>
    <w:rsid w:val="002829D6"/>
    <w:rsid w:val="00283D1A"/>
    <w:rsid w:val="00283E30"/>
    <w:rsid w:val="00284F70"/>
    <w:rsid w:val="00294D85"/>
    <w:rsid w:val="002A03E9"/>
    <w:rsid w:val="002A64DE"/>
    <w:rsid w:val="002C6E2C"/>
    <w:rsid w:val="002D6438"/>
    <w:rsid w:val="002E35B1"/>
    <w:rsid w:val="002F2205"/>
    <w:rsid w:val="00310187"/>
    <w:rsid w:val="0031497C"/>
    <w:rsid w:val="00330BD2"/>
    <w:rsid w:val="0033554B"/>
    <w:rsid w:val="003665AD"/>
    <w:rsid w:val="00374807"/>
    <w:rsid w:val="00381167"/>
    <w:rsid w:val="00381B17"/>
    <w:rsid w:val="00391212"/>
    <w:rsid w:val="00395B2F"/>
    <w:rsid w:val="003A0D3C"/>
    <w:rsid w:val="003A4D7D"/>
    <w:rsid w:val="003B221E"/>
    <w:rsid w:val="003B2402"/>
    <w:rsid w:val="003B263E"/>
    <w:rsid w:val="003B2CCC"/>
    <w:rsid w:val="003C68CC"/>
    <w:rsid w:val="003D1C60"/>
    <w:rsid w:val="003E4B69"/>
    <w:rsid w:val="003E7C21"/>
    <w:rsid w:val="0041497E"/>
    <w:rsid w:val="00453B76"/>
    <w:rsid w:val="00454DE2"/>
    <w:rsid w:val="00471C42"/>
    <w:rsid w:val="004757C7"/>
    <w:rsid w:val="00475CA7"/>
    <w:rsid w:val="00477D27"/>
    <w:rsid w:val="004801B9"/>
    <w:rsid w:val="004851BF"/>
    <w:rsid w:val="004B655F"/>
    <w:rsid w:val="004E35CE"/>
    <w:rsid w:val="004F0A07"/>
    <w:rsid w:val="0050382A"/>
    <w:rsid w:val="0050479D"/>
    <w:rsid w:val="005124CB"/>
    <w:rsid w:val="00514007"/>
    <w:rsid w:val="00516EDB"/>
    <w:rsid w:val="0052493E"/>
    <w:rsid w:val="00557CF9"/>
    <w:rsid w:val="005651C3"/>
    <w:rsid w:val="00567F6C"/>
    <w:rsid w:val="005707F8"/>
    <w:rsid w:val="00572070"/>
    <w:rsid w:val="00583CC7"/>
    <w:rsid w:val="00585623"/>
    <w:rsid w:val="005934B3"/>
    <w:rsid w:val="00596835"/>
    <w:rsid w:val="005A58C4"/>
    <w:rsid w:val="005B6C43"/>
    <w:rsid w:val="005D27A2"/>
    <w:rsid w:val="005E1C7C"/>
    <w:rsid w:val="005E62D2"/>
    <w:rsid w:val="005E700C"/>
    <w:rsid w:val="006101D9"/>
    <w:rsid w:val="006134B6"/>
    <w:rsid w:val="0063192B"/>
    <w:rsid w:val="00640B0A"/>
    <w:rsid w:val="00654AD8"/>
    <w:rsid w:val="00660358"/>
    <w:rsid w:val="006644FB"/>
    <w:rsid w:val="00672202"/>
    <w:rsid w:val="00676FB4"/>
    <w:rsid w:val="00687B3E"/>
    <w:rsid w:val="006A0482"/>
    <w:rsid w:val="006B1852"/>
    <w:rsid w:val="006B6C1E"/>
    <w:rsid w:val="006D543F"/>
    <w:rsid w:val="006E0F86"/>
    <w:rsid w:val="006E6CF8"/>
    <w:rsid w:val="006F4171"/>
    <w:rsid w:val="006F4349"/>
    <w:rsid w:val="007103F8"/>
    <w:rsid w:val="007161CA"/>
    <w:rsid w:val="0071683C"/>
    <w:rsid w:val="00725A02"/>
    <w:rsid w:val="0072798B"/>
    <w:rsid w:val="00734A91"/>
    <w:rsid w:val="0074165F"/>
    <w:rsid w:val="00753C8F"/>
    <w:rsid w:val="007664EC"/>
    <w:rsid w:val="00767B1D"/>
    <w:rsid w:val="0077499D"/>
    <w:rsid w:val="0078460B"/>
    <w:rsid w:val="007868CF"/>
    <w:rsid w:val="0079021E"/>
    <w:rsid w:val="00792DAA"/>
    <w:rsid w:val="007A4FBF"/>
    <w:rsid w:val="007C5CBB"/>
    <w:rsid w:val="007D05BE"/>
    <w:rsid w:val="007D4DA9"/>
    <w:rsid w:val="007E61DF"/>
    <w:rsid w:val="008013BC"/>
    <w:rsid w:val="00804604"/>
    <w:rsid w:val="00810B7A"/>
    <w:rsid w:val="008230C6"/>
    <w:rsid w:val="0082339E"/>
    <w:rsid w:val="0083340D"/>
    <w:rsid w:val="00833BB9"/>
    <w:rsid w:val="00840077"/>
    <w:rsid w:val="008423FE"/>
    <w:rsid w:val="00844B94"/>
    <w:rsid w:val="00861B5E"/>
    <w:rsid w:val="0086594A"/>
    <w:rsid w:val="00875572"/>
    <w:rsid w:val="00876AA9"/>
    <w:rsid w:val="00895F1A"/>
    <w:rsid w:val="008972FF"/>
    <w:rsid w:val="008B2720"/>
    <w:rsid w:val="008B36A0"/>
    <w:rsid w:val="008B4655"/>
    <w:rsid w:val="008B504E"/>
    <w:rsid w:val="008B52F8"/>
    <w:rsid w:val="008B6A9A"/>
    <w:rsid w:val="008C242B"/>
    <w:rsid w:val="008C6B51"/>
    <w:rsid w:val="008D05DD"/>
    <w:rsid w:val="008E239E"/>
    <w:rsid w:val="00911433"/>
    <w:rsid w:val="00924D94"/>
    <w:rsid w:val="009261DC"/>
    <w:rsid w:val="0093467F"/>
    <w:rsid w:val="00936A29"/>
    <w:rsid w:val="009408A1"/>
    <w:rsid w:val="009733B3"/>
    <w:rsid w:val="00974B86"/>
    <w:rsid w:val="0098563F"/>
    <w:rsid w:val="00991A8A"/>
    <w:rsid w:val="00994A4E"/>
    <w:rsid w:val="0099733A"/>
    <w:rsid w:val="009A016A"/>
    <w:rsid w:val="009B05A7"/>
    <w:rsid w:val="009B0985"/>
    <w:rsid w:val="009B1E16"/>
    <w:rsid w:val="009B4326"/>
    <w:rsid w:val="009B721A"/>
    <w:rsid w:val="009C1235"/>
    <w:rsid w:val="009D40A0"/>
    <w:rsid w:val="009D6731"/>
    <w:rsid w:val="009E3EC3"/>
    <w:rsid w:val="009F03B0"/>
    <w:rsid w:val="009F104B"/>
    <w:rsid w:val="009F170E"/>
    <w:rsid w:val="00A12B5D"/>
    <w:rsid w:val="00A23A10"/>
    <w:rsid w:val="00A320FE"/>
    <w:rsid w:val="00A55FFD"/>
    <w:rsid w:val="00A57252"/>
    <w:rsid w:val="00A63609"/>
    <w:rsid w:val="00A642D7"/>
    <w:rsid w:val="00A676BA"/>
    <w:rsid w:val="00A81ECA"/>
    <w:rsid w:val="00A82AED"/>
    <w:rsid w:val="00A85AFB"/>
    <w:rsid w:val="00A85F8B"/>
    <w:rsid w:val="00A87E8F"/>
    <w:rsid w:val="00A9185F"/>
    <w:rsid w:val="00A92421"/>
    <w:rsid w:val="00A93032"/>
    <w:rsid w:val="00AA7F14"/>
    <w:rsid w:val="00AB2F18"/>
    <w:rsid w:val="00AB4710"/>
    <w:rsid w:val="00AC303E"/>
    <w:rsid w:val="00AC3876"/>
    <w:rsid w:val="00AD27F8"/>
    <w:rsid w:val="00AE26E2"/>
    <w:rsid w:val="00B07C47"/>
    <w:rsid w:val="00B2027D"/>
    <w:rsid w:val="00B20A6F"/>
    <w:rsid w:val="00B217FD"/>
    <w:rsid w:val="00B329A8"/>
    <w:rsid w:val="00B332CE"/>
    <w:rsid w:val="00B33A19"/>
    <w:rsid w:val="00B517C3"/>
    <w:rsid w:val="00B54358"/>
    <w:rsid w:val="00B54FA8"/>
    <w:rsid w:val="00B619C0"/>
    <w:rsid w:val="00B64C5C"/>
    <w:rsid w:val="00B65689"/>
    <w:rsid w:val="00B736C3"/>
    <w:rsid w:val="00B744A1"/>
    <w:rsid w:val="00B93331"/>
    <w:rsid w:val="00B97357"/>
    <w:rsid w:val="00BA0369"/>
    <w:rsid w:val="00BB7D1A"/>
    <w:rsid w:val="00BC538D"/>
    <w:rsid w:val="00BD4DE0"/>
    <w:rsid w:val="00BD7B7D"/>
    <w:rsid w:val="00BE0C20"/>
    <w:rsid w:val="00C12520"/>
    <w:rsid w:val="00C15CB9"/>
    <w:rsid w:val="00C21FCA"/>
    <w:rsid w:val="00C24699"/>
    <w:rsid w:val="00C302A1"/>
    <w:rsid w:val="00C54F15"/>
    <w:rsid w:val="00C70C04"/>
    <w:rsid w:val="00C7475F"/>
    <w:rsid w:val="00C758A7"/>
    <w:rsid w:val="00C835CE"/>
    <w:rsid w:val="00CA2D31"/>
    <w:rsid w:val="00CA423A"/>
    <w:rsid w:val="00CB73E9"/>
    <w:rsid w:val="00CC6126"/>
    <w:rsid w:val="00CD4642"/>
    <w:rsid w:val="00CE0386"/>
    <w:rsid w:val="00CE2631"/>
    <w:rsid w:val="00CE3872"/>
    <w:rsid w:val="00CE509D"/>
    <w:rsid w:val="00CE6F26"/>
    <w:rsid w:val="00CF57A0"/>
    <w:rsid w:val="00CF5F69"/>
    <w:rsid w:val="00CF69DD"/>
    <w:rsid w:val="00D01986"/>
    <w:rsid w:val="00D07EC6"/>
    <w:rsid w:val="00D11054"/>
    <w:rsid w:val="00D44A94"/>
    <w:rsid w:val="00D44E23"/>
    <w:rsid w:val="00D4575D"/>
    <w:rsid w:val="00D45908"/>
    <w:rsid w:val="00D46BF7"/>
    <w:rsid w:val="00D50075"/>
    <w:rsid w:val="00D61D09"/>
    <w:rsid w:val="00D62857"/>
    <w:rsid w:val="00D649E4"/>
    <w:rsid w:val="00D7107F"/>
    <w:rsid w:val="00D7319F"/>
    <w:rsid w:val="00D77B31"/>
    <w:rsid w:val="00D86CBD"/>
    <w:rsid w:val="00D97A14"/>
    <w:rsid w:val="00DA2B42"/>
    <w:rsid w:val="00DA4D54"/>
    <w:rsid w:val="00DA6C87"/>
    <w:rsid w:val="00DB2375"/>
    <w:rsid w:val="00DC02F6"/>
    <w:rsid w:val="00DE1CE2"/>
    <w:rsid w:val="00DE6898"/>
    <w:rsid w:val="00E016DB"/>
    <w:rsid w:val="00E15E7C"/>
    <w:rsid w:val="00E172D7"/>
    <w:rsid w:val="00E2236A"/>
    <w:rsid w:val="00E23BC5"/>
    <w:rsid w:val="00E508FC"/>
    <w:rsid w:val="00E62242"/>
    <w:rsid w:val="00E646F9"/>
    <w:rsid w:val="00E75E4C"/>
    <w:rsid w:val="00E8350D"/>
    <w:rsid w:val="00E83F02"/>
    <w:rsid w:val="00E8478B"/>
    <w:rsid w:val="00EB700B"/>
    <w:rsid w:val="00ED3EFA"/>
    <w:rsid w:val="00EE7ED2"/>
    <w:rsid w:val="00EF0EFB"/>
    <w:rsid w:val="00F0792F"/>
    <w:rsid w:val="00F117BA"/>
    <w:rsid w:val="00F20C18"/>
    <w:rsid w:val="00F233F3"/>
    <w:rsid w:val="00F23FBF"/>
    <w:rsid w:val="00F259BA"/>
    <w:rsid w:val="00F32EAC"/>
    <w:rsid w:val="00F342CC"/>
    <w:rsid w:val="00F36D60"/>
    <w:rsid w:val="00F370EE"/>
    <w:rsid w:val="00F519C9"/>
    <w:rsid w:val="00F53776"/>
    <w:rsid w:val="00F747F8"/>
    <w:rsid w:val="00F75061"/>
    <w:rsid w:val="00F80522"/>
    <w:rsid w:val="00F913C0"/>
    <w:rsid w:val="00F92D01"/>
    <w:rsid w:val="00FB4C54"/>
    <w:rsid w:val="00FC25BA"/>
    <w:rsid w:val="00FC6DD3"/>
    <w:rsid w:val="00FD402F"/>
    <w:rsid w:val="00FD70AF"/>
    <w:rsid w:val="00FE75D2"/>
    <w:rsid w:val="00FF452F"/>
    <w:rsid w:val="00FF76C8"/>
    <w:rsid w:val="02E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DC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F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t,Footnote Text Char Char,Footnote Text Char1 Char Char,Footnote Text Char Char Char Char,Footnote Text Char1 Char Char Char Char,Footnote Text Char Char Char Char Char Char,f,FN,Geneva 9"/>
    <w:basedOn w:val="Normal"/>
    <w:link w:val="FootnoteTextChar"/>
    <w:uiPriority w:val="99"/>
    <w:unhideWhenUsed/>
    <w:qFormat/>
    <w:rsid w:val="007161CA"/>
    <w:pPr>
      <w:spacing w:after="0" w:line="240" w:lineRule="auto"/>
    </w:pPr>
    <w:rPr>
      <w:sz w:val="20"/>
      <w:szCs w:val="20"/>
    </w:rPr>
  </w:style>
  <w:style w:type="character" w:customStyle="1" w:styleId="FootnoteTextChar">
    <w:name w:val="Footnote Text Char"/>
    <w:aliases w:val="single space Char,footnote text Char,fn Char,FOOTNOTES Char,ft Char,Footnote Text Char Char Char,Footnote Text Char1 Char Char Char,Footnote Text Char Char Char Char Char,Footnote Text Char1 Char Char Char Char Char,f Char,FN Char"/>
    <w:basedOn w:val="DefaultParagraphFont"/>
    <w:link w:val="FootnoteText"/>
    <w:uiPriority w:val="99"/>
    <w:rsid w:val="007161CA"/>
    <w:rPr>
      <w:sz w:val="20"/>
      <w:szCs w:val="20"/>
    </w:rPr>
  </w:style>
  <w:style w:type="character" w:styleId="FootnoteReference">
    <w:name w:val="footnote reference"/>
    <w:aliases w:val="ftref,Footnote Reference Number,Error-Fußnotenzeichen5,Error-Fußnotenzeichen6,Error-Fußnotenzeichen3,Footnote Reference1, BVI fnr,Footnote Reference_LVL6,Footnote Reference_LVL61,Footnote Reference_LVL62,Footnote Reference_LVL63"/>
    <w:basedOn w:val="DefaultParagraphFont"/>
    <w:link w:val="BVIfnrCharCharChar1CharCharCharCharCharCharChar1CharCharChar1Char"/>
    <w:uiPriority w:val="99"/>
    <w:unhideWhenUsed/>
    <w:qFormat/>
    <w:rsid w:val="00FC25BA"/>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FC25BA"/>
    <w:pPr>
      <w:spacing w:line="240" w:lineRule="exact"/>
    </w:pPr>
    <w:rPr>
      <w:vertAlign w:val="superscript"/>
    </w:rPr>
  </w:style>
  <w:style w:type="paragraph" w:styleId="ListParagraph">
    <w:name w:val="List Paragraph"/>
    <w:aliases w:val="Citation List,Resume Title,List_Paragraph,Multilevel para_II,List Paragraph1,List Paragraph (numbered (a)),References,Bullets,List Bullet-OpsManual,Title Style 1,List Paragraph nowy,Liste 1,ANNEX,List Paragraph2,Ha,Paragraphe  revu,본문(내용)"/>
    <w:basedOn w:val="Normal"/>
    <w:link w:val="ListParagraphChar"/>
    <w:uiPriority w:val="34"/>
    <w:qFormat/>
    <w:rsid w:val="00330BD2"/>
    <w:pPr>
      <w:ind w:left="720"/>
      <w:contextualSpacing/>
    </w:pPr>
  </w:style>
  <w:style w:type="paragraph" w:customStyle="1" w:styleId="Default">
    <w:name w:val="Default"/>
    <w:rsid w:val="00AE26E2"/>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rsid w:val="00A92421"/>
    <w:pPr>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92421"/>
    <w:rPr>
      <w:rFonts w:ascii="Times New Roman" w:eastAsia="Times New Roman" w:hAnsi="Times New Roman" w:cs="Times New Roman"/>
      <w:sz w:val="24"/>
      <w:szCs w:val="20"/>
    </w:rPr>
  </w:style>
  <w:style w:type="table" w:styleId="TableGrid">
    <w:name w:val="Table Grid"/>
    <w:basedOn w:val="TableNormal"/>
    <w:uiPriority w:val="39"/>
    <w:rsid w:val="00DA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27A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Citation List Char,Resume Title Char,List_Paragraph Char,Multilevel para_II Char,List Paragraph1 Char,List Paragraph (numbered (a)) Char,References Char,Bullets Char,List Bullet-OpsManual Char,Title Style 1 Char,Liste 1 Char,Ha Char"/>
    <w:link w:val="ListParagraph"/>
    <w:uiPriority w:val="34"/>
    <w:qFormat/>
    <w:locked/>
    <w:rsid w:val="00840077"/>
  </w:style>
  <w:style w:type="character" w:styleId="CommentReference">
    <w:name w:val="annotation reference"/>
    <w:basedOn w:val="DefaultParagraphFont"/>
    <w:uiPriority w:val="99"/>
    <w:semiHidden/>
    <w:unhideWhenUsed/>
    <w:rsid w:val="00840077"/>
    <w:rPr>
      <w:sz w:val="16"/>
      <w:szCs w:val="16"/>
    </w:rPr>
  </w:style>
  <w:style w:type="paragraph" w:styleId="CommentText">
    <w:name w:val="annotation text"/>
    <w:basedOn w:val="Normal"/>
    <w:link w:val="CommentTextChar"/>
    <w:uiPriority w:val="99"/>
    <w:unhideWhenUsed/>
    <w:rsid w:val="0086594A"/>
    <w:pPr>
      <w:spacing w:line="240" w:lineRule="auto"/>
    </w:pPr>
    <w:rPr>
      <w:sz w:val="20"/>
      <w:szCs w:val="20"/>
    </w:rPr>
  </w:style>
  <w:style w:type="character" w:customStyle="1" w:styleId="CommentTextChar">
    <w:name w:val="Comment Text Char"/>
    <w:basedOn w:val="DefaultParagraphFont"/>
    <w:link w:val="CommentText"/>
    <w:uiPriority w:val="99"/>
    <w:rsid w:val="00840077"/>
    <w:rPr>
      <w:sz w:val="20"/>
      <w:szCs w:val="20"/>
    </w:rPr>
  </w:style>
  <w:style w:type="paragraph" w:styleId="BalloonText">
    <w:name w:val="Balloon Text"/>
    <w:basedOn w:val="Normal"/>
    <w:link w:val="BalloonTextChar"/>
    <w:uiPriority w:val="99"/>
    <w:semiHidden/>
    <w:unhideWhenUsed/>
    <w:rsid w:val="00840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077"/>
    <w:rPr>
      <w:rFonts w:ascii="Segoe UI" w:hAnsi="Segoe UI" w:cs="Segoe UI"/>
      <w:sz w:val="18"/>
      <w:szCs w:val="18"/>
    </w:rPr>
  </w:style>
  <w:style w:type="character" w:customStyle="1" w:styleId="Heading2Char">
    <w:name w:val="Heading 2 Char"/>
    <w:basedOn w:val="DefaultParagraphFont"/>
    <w:link w:val="Heading2"/>
    <w:uiPriority w:val="9"/>
    <w:rsid w:val="00017FFB"/>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9B4326"/>
    <w:rPr>
      <w:b/>
      <w:bCs/>
    </w:rPr>
  </w:style>
  <w:style w:type="character" w:customStyle="1" w:styleId="CommentSubjectChar">
    <w:name w:val="Comment Subject Char"/>
    <w:basedOn w:val="CommentTextChar"/>
    <w:link w:val="CommentSubject"/>
    <w:uiPriority w:val="99"/>
    <w:semiHidden/>
    <w:rsid w:val="009B4326"/>
    <w:rPr>
      <w:b/>
      <w:bCs/>
      <w:sz w:val="20"/>
      <w:szCs w:val="20"/>
    </w:rPr>
  </w:style>
  <w:style w:type="paragraph" w:styleId="NormalWeb">
    <w:name w:val="Normal (Web)"/>
    <w:basedOn w:val="Normal"/>
    <w:uiPriority w:val="99"/>
    <w:unhideWhenUsed/>
    <w:rsid w:val="008B46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1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3C0"/>
  </w:style>
  <w:style w:type="paragraph" w:styleId="Footer">
    <w:name w:val="footer"/>
    <w:basedOn w:val="Normal"/>
    <w:link w:val="FooterChar"/>
    <w:uiPriority w:val="99"/>
    <w:unhideWhenUsed/>
    <w:rsid w:val="00F91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3C0"/>
  </w:style>
  <w:style w:type="paragraph" w:styleId="Revision">
    <w:name w:val="Revision"/>
    <w:hidden/>
    <w:uiPriority w:val="99"/>
    <w:semiHidden/>
    <w:rsid w:val="00192CF0"/>
    <w:pPr>
      <w:spacing w:after="0" w:line="240" w:lineRule="auto"/>
    </w:pPr>
  </w:style>
  <w:style w:type="table" w:styleId="PlainTable2">
    <w:name w:val="Plain Table 2"/>
    <w:basedOn w:val="TableNormal"/>
    <w:uiPriority w:val="42"/>
    <w:rsid w:val="009D6731"/>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2">
    <w:name w:val="Body Text Indent 2"/>
    <w:basedOn w:val="Normal"/>
    <w:link w:val="BodyTextIndent2Char"/>
    <w:uiPriority w:val="99"/>
    <w:semiHidden/>
    <w:unhideWhenUsed/>
    <w:rsid w:val="009C1235"/>
    <w:pPr>
      <w:spacing w:after="120" w:line="480" w:lineRule="auto"/>
      <w:ind w:left="360"/>
    </w:pPr>
  </w:style>
  <w:style w:type="character" w:customStyle="1" w:styleId="BodyTextIndent2Char">
    <w:name w:val="Body Text Indent 2 Char"/>
    <w:basedOn w:val="DefaultParagraphFont"/>
    <w:link w:val="BodyTextIndent2"/>
    <w:uiPriority w:val="99"/>
    <w:semiHidden/>
    <w:rsid w:val="009C1235"/>
  </w:style>
  <w:style w:type="paragraph" w:styleId="NoSpacing">
    <w:name w:val="No Spacing"/>
    <w:link w:val="NoSpacingChar"/>
    <w:uiPriority w:val="1"/>
    <w:qFormat/>
    <w:rsid w:val="00CF5F69"/>
    <w:pPr>
      <w:spacing w:after="0" w:line="240" w:lineRule="auto"/>
    </w:pPr>
  </w:style>
  <w:style w:type="character" w:customStyle="1" w:styleId="NoSpacingChar">
    <w:name w:val="No Spacing Char"/>
    <w:link w:val="NoSpacing"/>
    <w:uiPriority w:val="1"/>
    <w:rsid w:val="00CF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5238">
      <w:bodyDiv w:val="1"/>
      <w:marLeft w:val="0"/>
      <w:marRight w:val="0"/>
      <w:marTop w:val="0"/>
      <w:marBottom w:val="0"/>
      <w:divBdr>
        <w:top w:val="none" w:sz="0" w:space="0" w:color="auto"/>
        <w:left w:val="none" w:sz="0" w:space="0" w:color="auto"/>
        <w:bottom w:val="none" w:sz="0" w:space="0" w:color="auto"/>
        <w:right w:val="none" w:sz="0" w:space="0" w:color="auto"/>
      </w:divBdr>
    </w:div>
    <w:div w:id="529073992">
      <w:bodyDiv w:val="1"/>
      <w:marLeft w:val="0"/>
      <w:marRight w:val="0"/>
      <w:marTop w:val="0"/>
      <w:marBottom w:val="0"/>
      <w:divBdr>
        <w:top w:val="none" w:sz="0" w:space="0" w:color="auto"/>
        <w:left w:val="none" w:sz="0" w:space="0" w:color="auto"/>
        <w:bottom w:val="none" w:sz="0" w:space="0" w:color="auto"/>
        <w:right w:val="none" w:sz="0" w:space="0" w:color="auto"/>
      </w:divBdr>
    </w:div>
    <w:div w:id="675958050">
      <w:bodyDiv w:val="1"/>
      <w:marLeft w:val="0"/>
      <w:marRight w:val="0"/>
      <w:marTop w:val="0"/>
      <w:marBottom w:val="0"/>
      <w:divBdr>
        <w:top w:val="none" w:sz="0" w:space="0" w:color="auto"/>
        <w:left w:val="none" w:sz="0" w:space="0" w:color="auto"/>
        <w:bottom w:val="none" w:sz="0" w:space="0" w:color="auto"/>
        <w:right w:val="none" w:sz="0" w:space="0" w:color="auto"/>
      </w:divBdr>
    </w:div>
    <w:div w:id="714238728">
      <w:bodyDiv w:val="1"/>
      <w:marLeft w:val="0"/>
      <w:marRight w:val="0"/>
      <w:marTop w:val="0"/>
      <w:marBottom w:val="0"/>
      <w:divBdr>
        <w:top w:val="none" w:sz="0" w:space="0" w:color="auto"/>
        <w:left w:val="none" w:sz="0" w:space="0" w:color="auto"/>
        <w:bottom w:val="none" w:sz="0" w:space="0" w:color="auto"/>
        <w:right w:val="none" w:sz="0" w:space="0" w:color="auto"/>
      </w:divBdr>
    </w:div>
    <w:div w:id="788552307">
      <w:bodyDiv w:val="1"/>
      <w:marLeft w:val="0"/>
      <w:marRight w:val="0"/>
      <w:marTop w:val="0"/>
      <w:marBottom w:val="0"/>
      <w:divBdr>
        <w:top w:val="none" w:sz="0" w:space="0" w:color="auto"/>
        <w:left w:val="none" w:sz="0" w:space="0" w:color="auto"/>
        <w:bottom w:val="none" w:sz="0" w:space="0" w:color="auto"/>
        <w:right w:val="none" w:sz="0" w:space="0" w:color="auto"/>
      </w:divBdr>
    </w:div>
    <w:div w:id="1000502163">
      <w:bodyDiv w:val="1"/>
      <w:marLeft w:val="0"/>
      <w:marRight w:val="0"/>
      <w:marTop w:val="0"/>
      <w:marBottom w:val="0"/>
      <w:divBdr>
        <w:top w:val="none" w:sz="0" w:space="0" w:color="auto"/>
        <w:left w:val="none" w:sz="0" w:space="0" w:color="auto"/>
        <w:bottom w:val="none" w:sz="0" w:space="0" w:color="auto"/>
        <w:right w:val="none" w:sz="0" w:space="0" w:color="auto"/>
      </w:divBdr>
    </w:div>
    <w:div w:id="1608537592">
      <w:bodyDiv w:val="1"/>
      <w:marLeft w:val="0"/>
      <w:marRight w:val="0"/>
      <w:marTop w:val="0"/>
      <w:marBottom w:val="0"/>
      <w:divBdr>
        <w:top w:val="none" w:sz="0" w:space="0" w:color="auto"/>
        <w:left w:val="none" w:sz="0" w:space="0" w:color="auto"/>
        <w:bottom w:val="none" w:sz="0" w:space="0" w:color="auto"/>
        <w:right w:val="none" w:sz="0" w:space="0" w:color="auto"/>
      </w:divBdr>
      <w:divsChild>
        <w:div w:id="1561213921">
          <w:marLeft w:val="0"/>
          <w:marRight w:val="0"/>
          <w:marTop w:val="0"/>
          <w:marBottom w:val="0"/>
          <w:divBdr>
            <w:top w:val="none" w:sz="0" w:space="0" w:color="auto"/>
            <w:left w:val="none" w:sz="0" w:space="0" w:color="auto"/>
            <w:bottom w:val="none" w:sz="0" w:space="0" w:color="auto"/>
            <w:right w:val="none" w:sz="0" w:space="0" w:color="auto"/>
          </w:divBdr>
        </w:div>
        <w:div w:id="1313174238">
          <w:marLeft w:val="0"/>
          <w:marRight w:val="0"/>
          <w:marTop w:val="0"/>
          <w:marBottom w:val="0"/>
          <w:divBdr>
            <w:top w:val="none" w:sz="0" w:space="0" w:color="auto"/>
            <w:left w:val="none" w:sz="0" w:space="0" w:color="auto"/>
            <w:bottom w:val="none" w:sz="0" w:space="0" w:color="auto"/>
            <w:right w:val="none" w:sz="0" w:space="0" w:color="auto"/>
          </w:divBdr>
        </w:div>
        <w:div w:id="1725106996">
          <w:marLeft w:val="0"/>
          <w:marRight w:val="0"/>
          <w:marTop w:val="0"/>
          <w:marBottom w:val="0"/>
          <w:divBdr>
            <w:top w:val="none" w:sz="0" w:space="0" w:color="auto"/>
            <w:left w:val="none" w:sz="0" w:space="0" w:color="auto"/>
            <w:bottom w:val="none" w:sz="0" w:space="0" w:color="auto"/>
            <w:right w:val="none" w:sz="0" w:space="0" w:color="auto"/>
          </w:divBdr>
        </w:div>
        <w:div w:id="1648391167">
          <w:marLeft w:val="0"/>
          <w:marRight w:val="0"/>
          <w:marTop w:val="0"/>
          <w:marBottom w:val="0"/>
          <w:divBdr>
            <w:top w:val="none" w:sz="0" w:space="0" w:color="auto"/>
            <w:left w:val="none" w:sz="0" w:space="0" w:color="auto"/>
            <w:bottom w:val="none" w:sz="0" w:space="0" w:color="auto"/>
            <w:right w:val="none" w:sz="0" w:space="0" w:color="auto"/>
          </w:divBdr>
        </w:div>
        <w:div w:id="518859824">
          <w:marLeft w:val="0"/>
          <w:marRight w:val="0"/>
          <w:marTop w:val="0"/>
          <w:marBottom w:val="0"/>
          <w:divBdr>
            <w:top w:val="none" w:sz="0" w:space="0" w:color="auto"/>
            <w:left w:val="none" w:sz="0" w:space="0" w:color="auto"/>
            <w:bottom w:val="none" w:sz="0" w:space="0" w:color="auto"/>
            <w:right w:val="none" w:sz="0" w:space="0" w:color="auto"/>
          </w:divBdr>
        </w:div>
        <w:div w:id="1420061433">
          <w:marLeft w:val="0"/>
          <w:marRight w:val="0"/>
          <w:marTop w:val="0"/>
          <w:marBottom w:val="0"/>
          <w:divBdr>
            <w:top w:val="none" w:sz="0" w:space="0" w:color="auto"/>
            <w:left w:val="none" w:sz="0" w:space="0" w:color="auto"/>
            <w:bottom w:val="none" w:sz="0" w:space="0" w:color="auto"/>
            <w:right w:val="none" w:sz="0" w:space="0" w:color="auto"/>
          </w:divBdr>
        </w:div>
        <w:div w:id="1921791189">
          <w:marLeft w:val="0"/>
          <w:marRight w:val="0"/>
          <w:marTop w:val="0"/>
          <w:marBottom w:val="0"/>
          <w:divBdr>
            <w:top w:val="none" w:sz="0" w:space="0" w:color="auto"/>
            <w:left w:val="none" w:sz="0" w:space="0" w:color="auto"/>
            <w:bottom w:val="none" w:sz="0" w:space="0" w:color="auto"/>
            <w:right w:val="none" w:sz="0" w:space="0" w:color="auto"/>
          </w:divBdr>
        </w:div>
        <w:div w:id="1832479974">
          <w:marLeft w:val="0"/>
          <w:marRight w:val="0"/>
          <w:marTop w:val="0"/>
          <w:marBottom w:val="0"/>
          <w:divBdr>
            <w:top w:val="none" w:sz="0" w:space="0" w:color="auto"/>
            <w:left w:val="none" w:sz="0" w:space="0" w:color="auto"/>
            <w:bottom w:val="none" w:sz="0" w:space="0" w:color="auto"/>
            <w:right w:val="none" w:sz="0" w:space="0" w:color="auto"/>
          </w:divBdr>
        </w:div>
      </w:divsChild>
    </w:div>
    <w:div w:id="20328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3dd8e82-c47e-458b-aae2-4be7d9b1e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BDEAF16D176429FBDA3AA14C5E457" ma:contentTypeVersion="15" ma:contentTypeDescription="Create a new document." ma:contentTypeScope="" ma:versionID="29a289889c9a990b206a1679da368bae">
  <xsd:schema xmlns:xsd="http://www.w3.org/2001/XMLSchema" xmlns:xs="http://www.w3.org/2001/XMLSchema" xmlns:p="http://schemas.microsoft.com/office/2006/metadata/properties" xmlns:ns3="43dd8e82-c47e-458b-aae2-4be7d9b1e529" targetNamespace="http://schemas.microsoft.com/office/2006/metadata/properties" ma:root="true" ma:fieldsID="93ae310e61df12e94b0398e167cf2730" ns3:_="">
    <xsd:import namespace="43dd8e82-c47e-458b-aae2-4be7d9b1e5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d8e82-c47e-458b-aae2-4be7d9b1e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7F83-819B-41C1-A23B-A44BAA8A6923}">
  <ds:schemaRefs>
    <ds:schemaRef ds:uri="http://schemas.microsoft.com/sharepoint/v3/contenttype/forms"/>
  </ds:schemaRefs>
</ds:datastoreItem>
</file>

<file path=customXml/itemProps2.xml><?xml version="1.0" encoding="utf-8"?>
<ds:datastoreItem xmlns:ds="http://schemas.openxmlformats.org/officeDocument/2006/customXml" ds:itemID="{DD960A73-1EDC-45C8-B185-B65DC244DE71}">
  <ds:schemaRefs>
    <ds:schemaRef ds:uri="http://schemas.microsoft.com/office/2006/metadata/properties"/>
    <ds:schemaRef ds:uri="http://schemas.microsoft.com/office/infopath/2007/PartnerControls"/>
    <ds:schemaRef ds:uri="43dd8e82-c47e-458b-aae2-4be7d9b1e529"/>
  </ds:schemaRefs>
</ds:datastoreItem>
</file>

<file path=customXml/itemProps3.xml><?xml version="1.0" encoding="utf-8"?>
<ds:datastoreItem xmlns:ds="http://schemas.openxmlformats.org/officeDocument/2006/customXml" ds:itemID="{B99A5CF4-CBC1-4B2A-8942-97E5D508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d8e82-c47e-458b-aae2-4be7d9b1e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2B28D-D3BE-413A-B471-A683AC53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2026-02-20T08:13:00Z</dcterms:created>
  <dcterms:modified xsi:type="dcterms:W3CDTF">2026-02-20T08:18:00Z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271cf165,1e1fe4c0,2040baa0,60ab6dcc</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2026-01-27T20:27:54Z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b1d0ecdf-a0cf-480e-9c4a-430321b052f5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MediaServiceImageTags">
    <vt:lpwstr/>
  </property>
  <property fmtid="{D5CDD505-2E9C-101B-9397-08002B2CF9AE}" pid="14" name="ContentTypeId">
    <vt:lpwstr>0x010100A4EBDEAF16D176429FBDA3AA14C5E457</vt:lpwstr>
  </property>
  <property fmtid="{D5CDD505-2E9C-101B-9397-08002B2CF9AE}" pid="15" name="docLang">
    <vt:lpwstr>en</vt:lpwstr>
  </property>
  <property fmtid="{D5CDD505-2E9C-101B-9397-08002B2CF9AE}" pid="16" name="GrammarlyDocumentId">
    <vt:lpwstr>422f5dca-a980-4239-987e-5dd301015aaa</vt:lpwstr>
  </property>
</Properties>
</file>